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2B9C5" w14:textId="2AED7AF5" w:rsidR="005A6A91" w:rsidRPr="007A04A9" w:rsidRDefault="005A6A91" w:rsidP="005A6A91">
      <w:pPr>
        <w:tabs>
          <w:tab w:val="center" w:pos="4536"/>
          <w:tab w:val="right" w:pos="7938"/>
          <w:tab w:val="right" w:pos="9639"/>
        </w:tabs>
        <w:ind w:right="2"/>
        <w:rPr>
          <w:rFonts w:ascii="Arial" w:hAnsi="Arial" w:cs="Arial"/>
          <w:b/>
          <w:bCs/>
          <w:sz w:val="28"/>
        </w:rPr>
      </w:pPr>
      <w:r w:rsidRPr="007A04A9">
        <w:rPr>
          <w:rFonts w:ascii="Arial" w:hAnsi="Arial" w:cs="Arial"/>
          <w:b/>
          <w:bCs/>
          <w:sz w:val="28"/>
        </w:rPr>
        <w:t>3GPP TSG RAN WG1 #109-e</w:t>
      </w:r>
      <w:r w:rsidRPr="007A04A9">
        <w:rPr>
          <w:rFonts w:ascii="Arial" w:hAnsi="Arial" w:cs="Arial"/>
          <w:b/>
          <w:bCs/>
          <w:sz w:val="28"/>
        </w:rPr>
        <w:tab/>
      </w:r>
      <w:r w:rsidRPr="007A04A9">
        <w:rPr>
          <w:rFonts w:ascii="Arial" w:hAnsi="Arial" w:cs="Arial"/>
          <w:b/>
          <w:bCs/>
          <w:sz w:val="28"/>
        </w:rPr>
        <w:tab/>
      </w:r>
      <w:r w:rsidR="00B84917" w:rsidRPr="007A04A9">
        <w:rPr>
          <w:rFonts w:ascii="Arial" w:hAnsi="Arial" w:cs="Arial"/>
          <w:b/>
          <w:bCs/>
          <w:sz w:val="28"/>
        </w:rPr>
        <w:tab/>
      </w:r>
      <w:r w:rsidR="00135BA3" w:rsidRPr="007A04A9">
        <w:rPr>
          <w:rFonts w:ascii="Arial" w:hAnsi="Arial" w:cs="Arial"/>
          <w:b/>
          <w:bCs/>
          <w:sz w:val="28"/>
        </w:rPr>
        <w:t>R1-2203816</w:t>
      </w:r>
    </w:p>
    <w:p w14:paraId="4D2D936E" w14:textId="77777777" w:rsidR="005A6A91" w:rsidRPr="007A04A9" w:rsidRDefault="005A6A91" w:rsidP="005A6A91">
      <w:pPr>
        <w:tabs>
          <w:tab w:val="center" w:pos="4536"/>
          <w:tab w:val="right" w:pos="9072"/>
        </w:tabs>
        <w:rPr>
          <w:rFonts w:ascii="Arial" w:eastAsia="MS Mincho" w:hAnsi="Arial" w:cs="Arial"/>
          <w:b/>
          <w:bCs/>
          <w:sz w:val="28"/>
          <w:lang w:eastAsia="ja-JP"/>
        </w:rPr>
      </w:pPr>
      <w:r w:rsidRPr="007A04A9">
        <w:rPr>
          <w:rFonts w:ascii="Arial" w:eastAsia="MS Mincho" w:hAnsi="Arial" w:cs="Arial"/>
          <w:b/>
          <w:bCs/>
          <w:sz w:val="28"/>
          <w:lang w:eastAsia="ja-JP"/>
        </w:rPr>
        <w:t>e-Meeting, May 9</w:t>
      </w:r>
      <w:r w:rsidRPr="007A04A9">
        <w:rPr>
          <w:rFonts w:ascii="Arial" w:eastAsia="MS Mincho" w:hAnsi="Arial" w:cs="Arial"/>
          <w:b/>
          <w:bCs/>
          <w:sz w:val="28"/>
          <w:vertAlign w:val="superscript"/>
          <w:lang w:eastAsia="ja-JP"/>
        </w:rPr>
        <w:t>th</w:t>
      </w:r>
      <w:r w:rsidRPr="007A04A9">
        <w:rPr>
          <w:rFonts w:ascii="Arial" w:eastAsia="MS Mincho" w:hAnsi="Arial" w:cs="Arial"/>
          <w:b/>
          <w:bCs/>
          <w:sz w:val="28"/>
          <w:lang w:eastAsia="ja-JP"/>
        </w:rPr>
        <w:t xml:space="preserve"> – 20</w:t>
      </w:r>
      <w:r w:rsidRPr="007A04A9">
        <w:rPr>
          <w:rFonts w:ascii="Arial" w:eastAsia="MS Mincho" w:hAnsi="Arial" w:cs="Arial"/>
          <w:b/>
          <w:bCs/>
          <w:sz w:val="28"/>
          <w:vertAlign w:val="superscript"/>
          <w:lang w:eastAsia="ja-JP"/>
        </w:rPr>
        <w:t>th</w:t>
      </w:r>
      <w:r w:rsidRPr="007A04A9">
        <w:rPr>
          <w:rFonts w:ascii="Arial" w:eastAsia="MS Mincho" w:hAnsi="Arial" w:cs="Arial"/>
          <w:b/>
          <w:bCs/>
          <w:sz w:val="28"/>
          <w:lang w:eastAsia="ja-JP"/>
        </w:rPr>
        <w:t>, 2022</w:t>
      </w:r>
    </w:p>
    <w:p w14:paraId="29BB7E43" w14:textId="77777777" w:rsidR="00C86563" w:rsidRPr="007A04A9" w:rsidRDefault="00C86563" w:rsidP="0065666C">
      <w:pPr>
        <w:spacing w:before="0" w:after="0" w:line="300" w:lineRule="auto"/>
        <w:ind w:left="1990" w:hanging="1990"/>
        <w:jc w:val="left"/>
        <w:rPr>
          <w:rFonts w:ascii="Arial" w:eastAsia="宋体" w:hAnsi="Arial" w:cs="Arial"/>
          <w:b/>
          <w:sz w:val="22"/>
          <w:szCs w:val="22"/>
          <w:lang w:eastAsia="en-US"/>
        </w:rPr>
      </w:pPr>
    </w:p>
    <w:p w14:paraId="334925BC" w14:textId="200B9D15" w:rsidR="00517AEA" w:rsidRPr="007A04A9" w:rsidRDefault="00A2099C" w:rsidP="0065666C">
      <w:pP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Agenda item:</w:t>
      </w:r>
      <w:r w:rsidRPr="007A04A9">
        <w:rPr>
          <w:rFonts w:ascii="Arial" w:eastAsia="宋体" w:hAnsi="Arial" w:cs="Arial"/>
          <w:b/>
          <w:sz w:val="22"/>
          <w:szCs w:val="22"/>
          <w:lang w:val="en-US" w:eastAsia="en-US"/>
        </w:rPr>
        <w:tab/>
        <w:t>9.3.3</w:t>
      </w:r>
    </w:p>
    <w:p w14:paraId="18395FC3" w14:textId="77777777" w:rsidR="00517AEA" w:rsidRPr="007A04A9" w:rsidRDefault="00517AEA" w:rsidP="0065666C">
      <w:pP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Source:</w:t>
      </w:r>
      <w:r w:rsidRPr="007A04A9">
        <w:rPr>
          <w:rFonts w:ascii="Arial" w:eastAsia="宋体" w:hAnsi="Arial" w:cs="Arial"/>
          <w:b/>
          <w:sz w:val="22"/>
          <w:szCs w:val="22"/>
          <w:lang w:val="en-US" w:eastAsia="en-US"/>
        </w:rPr>
        <w:tab/>
      </w:r>
      <w:r w:rsidRPr="007A04A9">
        <w:rPr>
          <w:rFonts w:ascii="Arial" w:eastAsia="宋体" w:hAnsi="Arial" w:cs="Arial"/>
          <w:b/>
          <w:sz w:val="22"/>
          <w:szCs w:val="22"/>
          <w:lang w:val="en-US" w:eastAsia="en-US"/>
        </w:rPr>
        <w:tab/>
        <w:t>Xiaomi</w:t>
      </w:r>
    </w:p>
    <w:p w14:paraId="6C1B73BC" w14:textId="2FC63967" w:rsidR="00517AEA" w:rsidRPr="007A04A9" w:rsidRDefault="00517AEA" w:rsidP="0065666C">
      <w:pP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Title:</w:t>
      </w:r>
      <w:r w:rsidRPr="007A04A9">
        <w:rPr>
          <w:rFonts w:ascii="Arial" w:eastAsia="宋体" w:hAnsi="Arial" w:cs="Arial"/>
          <w:b/>
          <w:sz w:val="22"/>
          <w:szCs w:val="22"/>
          <w:lang w:val="en-US" w:eastAsia="en-US"/>
        </w:rPr>
        <w:tab/>
      </w:r>
      <w:r w:rsidR="00135BA3" w:rsidRPr="007A04A9">
        <w:rPr>
          <w:rFonts w:ascii="Arial" w:eastAsia="宋体" w:hAnsi="Arial" w:cs="Arial"/>
          <w:b/>
          <w:sz w:val="22"/>
          <w:szCs w:val="22"/>
          <w:lang w:val="en-US" w:eastAsia="en-US"/>
        </w:rPr>
        <w:t>Discussion on potential enhancements on dynamic TDD</w:t>
      </w:r>
    </w:p>
    <w:p w14:paraId="7433E077" w14:textId="77777777" w:rsidR="00517AEA" w:rsidRPr="007A04A9" w:rsidRDefault="00517AEA" w:rsidP="0065666C">
      <w:pPr>
        <w:pBdr>
          <w:bottom w:val="single" w:sz="12" w:space="1" w:color="auto"/>
        </w:pBdr>
        <w:spacing w:before="0" w:after="0" w:line="300" w:lineRule="auto"/>
        <w:ind w:left="1990" w:hanging="1990"/>
        <w:jc w:val="left"/>
        <w:rPr>
          <w:rFonts w:ascii="Arial" w:eastAsia="宋体" w:hAnsi="Arial" w:cs="Arial"/>
          <w:b/>
          <w:sz w:val="22"/>
          <w:szCs w:val="22"/>
          <w:lang w:val="en-US" w:eastAsia="en-US"/>
        </w:rPr>
      </w:pPr>
      <w:r w:rsidRPr="007A04A9">
        <w:rPr>
          <w:rFonts w:ascii="Arial" w:eastAsia="宋体" w:hAnsi="Arial" w:cs="Arial"/>
          <w:b/>
          <w:sz w:val="22"/>
          <w:szCs w:val="22"/>
          <w:lang w:val="en-US" w:eastAsia="en-US"/>
        </w:rPr>
        <w:t>Document for:</w:t>
      </w:r>
      <w:bookmarkStart w:id="0" w:name="DocumentFor"/>
      <w:bookmarkEnd w:id="0"/>
      <w:r w:rsidRPr="007A04A9">
        <w:rPr>
          <w:rFonts w:ascii="Arial" w:eastAsia="宋体" w:hAnsi="Arial" w:cs="Arial"/>
          <w:b/>
          <w:sz w:val="22"/>
          <w:szCs w:val="22"/>
          <w:lang w:val="en-US" w:eastAsia="en-US"/>
        </w:rPr>
        <w:tab/>
        <w:t>Discussion</w:t>
      </w:r>
    </w:p>
    <w:p w14:paraId="110AF7BA" w14:textId="4643A9C9" w:rsidR="006B0612" w:rsidRPr="007A04A9" w:rsidRDefault="00517AEA" w:rsidP="00292ED6">
      <w:pPr>
        <w:pStyle w:val="1"/>
        <w:rPr>
          <w:b/>
        </w:rPr>
      </w:pPr>
      <w:r w:rsidRPr="007A04A9">
        <w:rPr>
          <w:b/>
        </w:rPr>
        <w:t>Introduction</w:t>
      </w:r>
    </w:p>
    <w:p w14:paraId="4E96B9DC" w14:textId="28492DA0" w:rsidR="00BB1537" w:rsidRDefault="00BB1537" w:rsidP="0087141F">
      <w:pPr>
        <w:rPr>
          <w:rFonts w:eastAsiaTheme="minorEastAsia"/>
          <w:lang w:eastAsia="zh-CN"/>
        </w:rPr>
      </w:pPr>
      <w:r w:rsidRPr="00E26FB2">
        <w:rPr>
          <w:rFonts w:eastAsiaTheme="minorEastAsia"/>
          <w:lang w:eastAsia="zh-CN"/>
        </w:rPr>
        <w:t>In RAN</w:t>
      </w:r>
      <w:r w:rsidR="0087141F" w:rsidRPr="00E26FB2">
        <w:rPr>
          <w:rFonts w:eastAsiaTheme="minorEastAsia"/>
          <w:lang w:eastAsia="zh-CN"/>
        </w:rPr>
        <w:t xml:space="preserve">#94e meeting </w:t>
      </w:r>
      <w:r w:rsidR="007A04A9">
        <w:rPr>
          <w:rFonts w:eastAsiaTheme="minorEastAsia"/>
          <w:lang w:eastAsia="zh-CN"/>
        </w:rPr>
        <w:fldChar w:fldCharType="begin"/>
      </w:r>
      <w:r w:rsidR="007A04A9">
        <w:rPr>
          <w:rFonts w:eastAsiaTheme="minorEastAsia"/>
          <w:lang w:eastAsia="zh-CN"/>
        </w:rPr>
        <w:instrText xml:space="preserve"> REF _Ref102072030 \r \h </w:instrText>
      </w:r>
      <w:r w:rsidR="007A04A9">
        <w:rPr>
          <w:rFonts w:eastAsiaTheme="minorEastAsia"/>
          <w:lang w:eastAsia="zh-CN"/>
        </w:rPr>
      </w:r>
      <w:r w:rsidR="007A04A9">
        <w:rPr>
          <w:rFonts w:eastAsiaTheme="minorEastAsia"/>
          <w:lang w:eastAsia="zh-CN"/>
        </w:rPr>
        <w:fldChar w:fldCharType="separate"/>
      </w:r>
      <w:r w:rsidR="007A04A9">
        <w:rPr>
          <w:rFonts w:eastAsiaTheme="minorEastAsia"/>
          <w:lang w:eastAsia="zh-CN"/>
        </w:rPr>
        <w:t>[1]</w:t>
      </w:r>
      <w:r w:rsidR="007A04A9">
        <w:rPr>
          <w:rFonts w:eastAsiaTheme="minorEastAsia"/>
          <w:lang w:eastAsia="zh-CN"/>
        </w:rPr>
        <w:fldChar w:fldCharType="end"/>
      </w:r>
      <w:r w:rsidR="0087141F" w:rsidRPr="00E26FB2">
        <w:rPr>
          <w:rFonts w:eastAsiaTheme="minorEastAsia"/>
          <w:lang w:eastAsia="zh-CN"/>
        </w:rPr>
        <w:t xml:space="preserve">, a new SID “Study on evolution of NR duplex operation” was approved in </w:t>
      </w:r>
      <w:r w:rsidR="007A04A9">
        <w:rPr>
          <w:rFonts w:eastAsiaTheme="minorEastAsia"/>
          <w:lang w:eastAsia="zh-CN"/>
        </w:rPr>
        <w:fldChar w:fldCharType="begin"/>
      </w:r>
      <w:r w:rsidR="007A04A9">
        <w:rPr>
          <w:rFonts w:eastAsiaTheme="minorEastAsia"/>
          <w:lang w:eastAsia="zh-CN"/>
        </w:rPr>
        <w:instrText xml:space="preserve"> REF _Ref102072021 \r \h </w:instrText>
      </w:r>
      <w:r w:rsidR="007A04A9">
        <w:rPr>
          <w:rFonts w:eastAsiaTheme="minorEastAsia"/>
          <w:lang w:eastAsia="zh-CN"/>
        </w:rPr>
      </w:r>
      <w:r w:rsidR="007A04A9">
        <w:rPr>
          <w:rFonts w:eastAsiaTheme="minorEastAsia"/>
          <w:lang w:eastAsia="zh-CN"/>
        </w:rPr>
        <w:fldChar w:fldCharType="separate"/>
      </w:r>
      <w:r w:rsidR="007A04A9">
        <w:rPr>
          <w:rFonts w:eastAsiaTheme="minorEastAsia"/>
          <w:lang w:eastAsia="zh-CN"/>
        </w:rPr>
        <w:t>[2]</w:t>
      </w:r>
      <w:r w:rsidR="007A04A9">
        <w:rPr>
          <w:rFonts w:eastAsiaTheme="minorEastAsia"/>
          <w:lang w:eastAsia="zh-CN"/>
        </w:rPr>
        <w:fldChar w:fldCharType="end"/>
      </w:r>
      <w:r w:rsidR="00FB63C4" w:rsidRPr="00E26FB2">
        <w:rPr>
          <w:rFonts w:eastAsiaTheme="minorEastAsia"/>
          <w:lang w:eastAsia="zh-CN"/>
        </w:rPr>
        <w:t xml:space="preserve"> with the following objectives:</w:t>
      </w:r>
    </w:p>
    <w:tbl>
      <w:tblPr>
        <w:tblStyle w:val="af"/>
        <w:tblW w:w="0" w:type="auto"/>
        <w:tblLook w:val="04A0" w:firstRow="1" w:lastRow="0" w:firstColumn="1" w:lastColumn="0" w:noHBand="0" w:noVBand="1"/>
      </w:tblPr>
      <w:tblGrid>
        <w:gridCol w:w="9962"/>
      </w:tblGrid>
      <w:tr w:rsidR="007A04A9" w14:paraId="5F0A6F98" w14:textId="77777777" w:rsidTr="007A04A9">
        <w:tc>
          <w:tcPr>
            <w:tcW w:w="9962" w:type="dxa"/>
          </w:tcPr>
          <w:p w14:paraId="6239F082" w14:textId="77777777" w:rsidR="007A04A9" w:rsidRPr="00E26FB2" w:rsidRDefault="007A04A9" w:rsidP="007A04A9">
            <w:pPr>
              <w:ind w:right="-99"/>
              <w:rPr>
                <w:bCs/>
                <w:lang w:eastAsia="ko-KR"/>
              </w:rPr>
            </w:pPr>
            <w:bookmarkStart w:id="1" w:name="_Hlk89819652"/>
            <w:r w:rsidRPr="00E26FB2">
              <w:t>The objective of this study is to identify and evaluate the potential enhancements to support duplex evolution for NR TDD in unpaired spectrum.</w:t>
            </w:r>
          </w:p>
          <w:p w14:paraId="63CC94CC" w14:textId="77777777" w:rsidR="007A04A9" w:rsidRPr="00E26FB2" w:rsidRDefault="007A04A9" w:rsidP="007A04A9">
            <w:pPr>
              <w:ind w:right="-99"/>
              <w:rPr>
                <w:bCs/>
                <w:lang w:eastAsia="ko-KR"/>
              </w:rPr>
            </w:pPr>
          </w:p>
          <w:p w14:paraId="3A7553B1" w14:textId="77777777" w:rsidR="007A04A9" w:rsidRPr="00E26FB2" w:rsidRDefault="007A04A9" w:rsidP="007A04A9">
            <w:pPr>
              <w:ind w:right="-99"/>
              <w:rPr>
                <w:bCs/>
                <w:lang w:eastAsia="ko-KR"/>
              </w:rPr>
            </w:pPr>
            <w:r w:rsidRPr="00E26FB2">
              <w:rPr>
                <w:bCs/>
                <w:lang w:eastAsia="ko-KR"/>
              </w:rPr>
              <w:t>In this study, the followings are assumed:</w:t>
            </w:r>
          </w:p>
          <w:p w14:paraId="42187143" w14:textId="77777777" w:rsidR="007A04A9" w:rsidRPr="00E26FB2" w:rsidRDefault="007A04A9" w:rsidP="007A04A9">
            <w:pPr>
              <w:numPr>
                <w:ilvl w:val="0"/>
                <w:numId w:val="28"/>
              </w:numPr>
              <w:spacing w:before="0" w:after="180" w:line="240" w:lineRule="auto"/>
              <w:rPr>
                <w:bCs/>
                <w:lang w:eastAsia="ko-KR"/>
              </w:rPr>
            </w:pPr>
            <w:r w:rsidRPr="00E26FB2">
              <w:rPr>
                <w:rFonts w:eastAsia="Malgun Gothic"/>
                <w:bCs/>
                <w:lang w:eastAsia="ko-KR"/>
              </w:rPr>
              <w:t>Duplex enhancement at the gNB side</w:t>
            </w:r>
          </w:p>
          <w:p w14:paraId="3EBDE783" w14:textId="77777777" w:rsidR="007A04A9" w:rsidRPr="00E26FB2" w:rsidRDefault="007A04A9" w:rsidP="007A04A9">
            <w:pPr>
              <w:numPr>
                <w:ilvl w:val="0"/>
                <w:numId w:val="28"/>
              </w:numPr>
              <w:spacing w:before="0" w:after="180" w:line="240" w:lineRule="auto"/>
              <w:rPr>
                <w:bCs/>
                <w:lang w:eastAsia="ko-KR"/>
              </w:rPr>
            </w:pPr>
            <w:r w:rsidRPr="00E26FB2">
              <w:rPr>
                <w:rFonts w:eastAsia="Malgun Gothic"/>
                <w:bCs/>
                <w:lang w:eastAsia="ko-KR"/>
              </w:rPr>
              <w:t>Half duplex operation at the UE side</w:t>
            </w:r>
          </w:p>
          <w:p w14:paraId="16677412" w14:textId="77777777" w:rsidR="007A04A9" w:rsidRPr="00E26FB2" w:rsidRDefault="007A04A9" w:rsidP="007A04A9">
            <w:pPr>
              <w:numPr>
                <w:ilvl w:val="0"/>
                <w:numId w:val="28"/>
              </w:numPr>
              <w:spacing w:before="0" w:after="180" w:line="240" w:lineRule="auto"/>
              <w:rPr>
                <w:bCs/>
                <w:lang w:eastAsia="ko-KR"/>
              </w:rPr>
            </w:pPr>
            <w:r w:rsidRPr="00E26FB2">
              <w:rPr>
                <w:rFonts w:eastAsia="Malgun Gothic"/>
                <w:bCs/>
                <w:lang w:eastAsia="ko-KR"/>
              </w:rPr>
              <w:t>No restriction on frequency ranges</w:t>
            </w:r>
          </w:p>
          <w:p w14:paraId="19DC8419" w14:textId="77777777" w:rsidR="007A04A9" w:rsidRPr="00E26FB2" w:rsidRDefault="007A04A9" w:rsidP="007A04A9">
            <w:pPr>
              <w:ind w:right="-99"/>
              <w:rPr>
                <w:bCs/>
                <w:lang w:eastAsia="ko-KR"/>
              </w:rPr>
            </w:pPr>
          </w:p>
          <w:p w14:paraId="3BC47758" w14:textId="77777777" w:rsidR="007A04A9" w:rsidRPr="00E26FB2" w:rsidRDefault="007A04A9" w:rsidP="007A04A9">
            <w:pPr>
              <w:ind w:right="-99"/>
              <w:rPr>
                <w:bCs/>
                <w:lang w:eastAsia="ko-KR"/>
              </w:rPr>
            </w:pPr>
            <w:r w:rsidRPr="00E26FB2">
              <w:rPr>
                <w:bCs/>
                <w:lang w:eastAsia="ko-KR"/>
              </w:rPr>
              <w:t>The detailed objectives are as follows:</w:t>
            </w:r>
          </w:p>
          <w:p w14:paraId="7B2330A6" w14:textId="77777777" w:rsidR="007A04A9" w:rsidRPr="00E26FB2" w:rsidRDefault="007A04A9" w:rsidP="007A04A9">
            <w:pPr>
              <w:numPr>
                <w:ilvl w:val="0"/>
                <w:numId w:val="30"/>
              </w:numPr>
              <w:spacing w:before="0" w:after="180" w:line="240" w:lineRule="auto"/>
              <w:rPr>
                <w:lang w:val="en-US"/>
              </w:rPr>
            </w:pPr>
            <w:r w:rsidRPr="00E26FB2">
              <w:rPr>
                <w:lang w:val="en-US"/>
              </w:rPr>
              <w:t>Identify applicable and relevant deployment scenarios (RAN1).</w:t>
            </w:r>
          </w:p>
          <w:p w14:paraId="100E4DAA" w14:textId="77777777" w:rsidR="007A04A9" w:rsidRPr="00E26FB2" w:rsidRDefault="007A04A9" w:rsidP="007A04A9">
            <w:pPr>
              <w:numPr>
                <w:ilvl w:val="0"/>
                <w:numId w:val="30"/>
              </w:numPr>
              <w:spacing w:before="0" w:after="180" w:line="240" w:lineRule="auto"/>
              <w:rPr>
                <w:lang w:val="en-US"/>
              </w:rPr>
            </w:pPr>
            <w:r w:rsidRPr="00E26FB2">
              <w:rPr>
                <w:lang w:val="en-US"/>
              </w:rPr>
              <w:t>Develop evaluation methodology for duplex enhancement (RAN1).</w:t>
            </w:r>
          </w:p>
          <w:p w14:paraId="0FC621E4" w14:textId="77777777" w:rsidR="007A04A9" w:rsidRPr="00E26FB2" w:rsidRDefault="007A04A9" w:rsidP="007A04A9">
            <w:pPr>
              <w:numPr>
                <w:ilvl w:val="0"/>
                <w:numId w:val="30"/>
              </w:numPr>
              <w:spacing w:before="0" w:after="180" w:line="240" w:lineRule="auto"/>
              <w:rPr>
                <w:lang w:val="en-US"/>
              </w:rPr>
            </w:pPr>
            <w:r w:rsidRPr="00E26FB2">
              <w:rPr>
                <w:rFonts w:eastAsia="Malgun Gothic"/>
                <w:lang w:val="en-US" w:eastAsia="ko-KR"/>
              </w:rPr>
              <w:t xml:space="preserve">Study the subband non-overlapping full duplex and </w:t>
            </w:r>
            <w:bookmarkStart w:id="2" w:name="_Hlk89796625"/>
            <w:r w:rsidRPr="00E26FB2">
              <w:rPr>
                <w:rFonts w:eastAsia="Malgun Gothic"/>
                <w:lang w:val="en-US" w:eastAsia="ko-KR"/>
              </w:rPr>
              <w:t xml:space="preserve">potential enhancements on </w:t>
            </w:r>
            <w:r w:rsidRPr="00E26FB2">
              <w:rPr>
                <w:rFonts w:eastAsia="Malgun Gothic"/>
                <w:bCs/>
                <w:lang w:eastAsia="ko-KR"/>
              </w:rPr>
              <w:t>dynamic/flexible TDD</w:t>
            </w:r>
            <w:bookmarkEnd w:id="2"/>
            <w:r w:rsidRPr="00E26FB2">
              <w:rPr>
                <w:rFonts w:eastAsia="Malgun Gothic"/>
                <w:bCs/>
                <w:lang w:eastAsia="ko-KR"/>
              </w:rPr>
              <w:t xml:space="preserve"> (RAN1, RAN4).</w:t>
            </w:r>
          </w:p>
          <w:p w14:paraId="3F0EE4F8" w14:textId="77777777" w:rsidR="007A04A9" w:rsidRPr="00E26FB2" w:rsidRDefault="007A04A9" w:rsidP="007A04A9">
            <w:pPr>
              <w:pStyle w:val="af5"/>
              <w:numPr>
                <w:ilvl w:val="0"/>
                <w:numId w:val="29"/>
              </w:numPr>
              <w:overflowPunct w:val="0"/>
              <w:autoSpaceDE w:val="0"/>
              <w:autoSpaceDN w:val="0"/>
              <w:adjustRightInd w:val="0"/>
              <w:spacing w:before="0" w:after="180" w:line="240" w:lineRule="auto"/>
              <w:contextualSpacing/>
              <w:textAlignment w:val="baseline"/>
              <w:rPr>
                <w:rFonts w:ascii="Times New Roman" w:eastAsia="Malgun Gothic" w:hAnsi="Times New Roman"/>
                <w:bCs/>
                <w:lang w:eastAsia="ko-KR"/>
              </w:rPr>
            </w:pPr>
            <w:r w:rsidRPr="00E26FB2">
              <w:rPr>
                <w:rFonts w:ascii="Times New Roman" w:eastAsia="Malgun Gothic" w:hAnsi="Times New Roman"/>
                <w:bCs/>
                <w:lang w:eastAsia="ko-KR"/>
              </w:rPr>
              <w:t>Identify possible schemes and evaluate their feasibility and performances (RAN1).</w:t>
            </w:r>
          </w:p>
          <w:p w14:paraId="3972E053" w14:textId="77777777" w:rsidR="007A04A9" w:rsidRPr="00E26FB2" w:rsidRDefault="007A04A9" w:rsidP="007A04A9">
            <w:pPr>
              <w:pStyle w:val="af5"/>
              <w:numPr>
                <w:ilvl w:val="0"/>
                <w:numId w:val="29"/>
              </w:numPr>
              <w:overflowPunct w:val="0"/>
              <w:autoSpaceDE w:val="0"/>
              <w:autoSpaceDN w:val="0"/>
              <w:adjustRightInd w:val="0"/>
              <w:spacing w:before="0" w:after="180" w:line="240" w:lineRule="auto"/>
              <w:contextualSpacing/>
              <w:textAlignment w:val="baseline"/>
              <w:rPr>
                <w:rFonts w:ascii="Times New Roman" w:eastAsia="Malgun Gothic" w:hAnsi="Times New Roman"/>
                <w:bCs/>
                <w:lang w:eastAsia="ko-KR"/>
              </w:rPr>
            </w:pPr>
            <w:r w:rsidRPr="00E26FB2">
              <w:rPr>
                <w:rFonts w:ascii="Times New Roman" w:eastAsia="Malgun Gothic" w:hAnsi="Times New Roman"/>
                <w:bCs/>
                <w:lang w:eastAsia="ko-KR"/>
              </w:rPr>
              <w:t xml:space="preserve">Study inter-gNB and inter-UE CLI handling and identify solutions to manage them (RAN1). </w:t>
            </w:r>
          </w:p>
          <w:p w14:paraId="0714AF04" w14:textId="77777777" w:rsidR="007A04A9" w:rsidRPr="00E26FB2" w:rsidRDefault="007A04A9" w:rsidP="007A04A9">
            <w:pPr>
              <w:pStyle w:val="af5"/>
              <w:numPr>
                <w:ilvl w:val="1"/>
                <w:numId w:val="29"/>
              </w:numPr>
              <w:overflowPunct w:val="0"/>
              <w:autoSpaceDE w:val="0"/>
              <w:autoSpaceDN w:val="0"/>
              <w:adjustRightInd w:val="0"/>
              <w:spacing w:before="0" w:after="180" w:line="240" w:lineRule="auto"/>
              <w:contextualSpacing/>
              <w:textAlignment w:val="baseline"/>
              <w:rPr>
                <w:rFonts w:ascii="Times New Roman" w:eastAsia="Malgun Gothic" w:hAnsi="Times New Roman"/>
                <w:bCs/>
                <w:lang w:eastAsia="ko-KR"/>
              </w:rPr>
            </w:pPr>
            <w:r w:rsidRPr="00E26FB2">
              <w:rPr>
                <w:rFonts w:ascii="Times New Roman" w:eastAsia="Malgun Gothic" w:hAnsi="Times New Roman"/>
                <w:bCs/>
                <w:lang w:eastAsia="ko-KR"/>
              </w:rPr>
              <w:t xml:space="preserve">Consider intra-subband CLI and inter-subband CLI in case of the </w:t>
            </w:r>
            <w:r w:rsidRPr="00E26FB2">
              <w:rPr>
                <w:rFonts w:ascii="Times New Roman" w:eastAsia="Malgun Gothic" w:hAnsi="Times New Roman"/>
                <w:lang w:eastAsia="ko-KR"/>
              </w:rPr>
              <w:t>subband non-overlapping full duplex</w:t>
            </w:r>
            <w:r w:rsidRPr="00E26FB2">
              <w:rPr>
                <w:rFonts w:ascii="Times New Roman" w:eastAsia="Malgun Gothic" w:hAnsi="Times New Roman"/>
                <w:bCs/>
                <w:lang w:eastAsia="ko-KR"/>
              </w:rPr>
              <w:t>.</w:t>
            </w:r>
          </w:p>
          <w:p w14:paraId="3F8ADE48" w14:textId="77777777" w:rsidR="007A04A9" w:rsidRPr="00E26FB2" w:rsidRDefault="007A04A9" w:rsidP="007A04A9">
            <w:pPr>
              <w:pStyle w:val="af5"/>
              <w:numPr>
                <w:ilvl w:val="0"/>
                <w:numId w:val="29"/>
              </w:numPr>
              <w:overflowPunct w:val="0"/>
              <w:autoSpaceDE w:val="0"/>
              <w:autoSpaceDN w:val="0"/>
              <w:adjustRightInd w:val="0"/>
              <w:spacing w:before="0" w:after="180" w:line="240" w:lineRule="auto"/>
              <w:contextualSpacing/>
              <w:textAlignment w:val="baseline"/>
              <w:rPr>
                <w:rFonts w:ascii="Times New Roman" w:eastAsia="Malgun Gothic" w:hAnsi="Times New Roman"/>
                <w:bCs/>
                <w:lang w:eastAsia="ko-KR"/>
              </w:rPr>
            </w:pPr>
            <w:r w:rsidRPr="00E26FB2">
              <w:rPr>
                <w:rFonts w:ascii="Times New Roman" w:eastAsia="Malgun Gothic" w:hAnsi="Times New Roman"/>
                <w:bCs/>
                <w:lang w:eastAsia="ko-KR"/>
              </w:rPr>
              <w:t>Study the performance of the identified schemes as well as the impact on legacy operation assuming their co-existence in co-channel and adjacent channels (RAN1).</w:t>
            </w:r>
          </w:p>
          <w:p w14:paraId="4D7E41FA" w14:textId="77777777" w:rsidR="007A04A9" w:rsidRPr="00E26FB2" w:rsidRDefault="007A04A9" w:rsidP="007A04A9">
            <w:pPr>
              <w:pStyle w:val="af5"/>
              <w:numPr>
                <w:ilvl w:val="0"/>
                <w:numId w:val="29"/>
              </w:numPr>
              <w:overflowPunct w:val="0"/>
              <w:autoSpaceDE w:val="0"/>
              <w:autoSpaceDN w:val="0"/>
              <w:adjustRightInd w:val="0"/>
              <w:spacing w:before="0" w:after="180" w:line="240" w:lineRule="auto"/>
              <w:contextualSpacing/>
              <w:jc w:val="left"/>
              <w:textAlignment w:val="baseline"/>
              <w:rPr>
                <w:rFonts w:ascii="Times New Roman" w:eastAsia="Malgun Gothic" w:hAnsi="Times New Roman"/>
                <w:bCs/>
                <w:lang w:eastAsia="ko-KR"/>
              </w:rPr>
            </w:pPr>
            <w:r w:rsidRPr="00E26FB2">
              <w:rPr>
                <w:rFonts w:ascii="Times New Roman" w:eastAsia="Malgun Gothic" w:hAnsi="Times New Roman"/>
                <w:bCs/>
                <w:lang w:eastAsia="ko-KR"/>
              </w:rPr>
              <w:t>Study the feasibility of and impact on RF requirements considering adjacent-channel co-existence with the legacy operation (RAN4).</w:t>
            </w:r>
          </w:p>
          <w:p w14:paraId="7FB5FB25" w14:textId="77777777" w:rsidR="007A04A9" w:rsidRPr="00E26FB2" w:rsidRDefault="007A04A9" w:rsidP="007A04A9">
            <w:pPr>
              <w:pStyle w:val="af5"/>
              <w:numPr>
                <w:ilvl w:val="0"/>
                <w:numId w:val="29"/>
              </w:numPr>
              <w:overflowPunct w:val="0"/>
              <w:autoSpaceDE w:val="0"/>
              <w:autoSpaceDN w:val="0"/>
              <w:adjustRightInd w:val="0"/>
              <w:spacing w:before="0" w:after="180" w:line="240" w:lineRule="auto"/>
              <w:contextualSpacing/>
              <w:textAlignment w:val="baseline"/>
              <w:rPr>
                <w:rFonts w:ascii="Times New Roman" w:eastAsia="Malgun Gothic" w:hAnsi="Times New Roman"/>
                <w:bCs/>
                <w:lang w:eastAsia="ko-KR"/>
              </w:rPr>
            </w:pPr>
            <w:r w:rsidRPr="00E26FB2">
              <w:rPr>
                <w:rFonts w:ascii="Times New Roman" w:eastAsia="Malgun Gothic" w:hAnsi="Times New Roman"/>
                <w:bCs/>
                <w:lang w:eastAsia="ko-KR"/>
              </w:rPr>
              <w:t>Study the feasibility of and impact on RF requirements considering the self-interference, the inter-subband CLI, and the inter-operator CLI at gNB and the inter-subband CLI and inter-operator CLI at UE (RAN4).</w:t>
            </w:r>
          </w:p>
          <w:p w14:paraId="0370A6CB" w14:textId="77777777" w:rsidR="007A04A9" w:rsidRPr="00E26FB2" w:rsidRDefault="007A04A9" w:rsidP="007A04A9">
            <w:pPr>
              <w:pStyle w:val="af5"/>
              <w:numPr>
                <w:ilvl w:val="0"/>
                <w:numId w:val="31"/>
              </w:numPr>
              <w:overflowPunct w:val="0"/>
              <w:autoSpaceDE w:val="0"/>
              <w:autoSpaceDN w:val="0"/>
              <w:adjustRightInd w:val="0"/>
              <w:spacing w:before="0" w:after="180" w:line="240" w:lineRule="auto"/>
              <w:contextualSpacing/>
              <w:textAlignment w:val="baseline"/>
              <w:rPr>
                <w:rFonts w:ascii="Times New Roman" w:eastAsia="Malgun Gothic" w:hAnsi="Times New Roman"/>
                <w:bCs/>
                <w:lang w:eastAsia="ko-KR"/>
              </w:rPr>
            </w:pPr>
            <w:r w:rsidRPr="00E26FB2">
              <w:rPr>
                <w:rFonts w:ascii="Times New Roman" w:eastAsia="Malgun Gothic" w:hAnsi="Times New Roman"/>
                <w:b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13BB600A" w14:textId="77777777" w:rsidR="007A04A9" w:rsidRPr="00E26FB2" w:rsidRDefault="007A04A9" w:rsidP="007A04A9">
            <w:pPr>
              <w:pStyle w:val="af5"/>
              <w:numPr>
                <w:ilvl w:val="0"/>
                <w:numId w:val="31"/>
              </w:numPr>
              <w:overflowPunct w:val="0"/>
              <w:autoSpaceDE w:val="0"/>
              <w:autoSpaceDN w:val="0"/>
              <w:adjustRightInd w:val="0"/>
              <w:spacing w:before="0" w:after="180" w:line="240" w:lineRule="auto"/>
              <w:contextualSpacing/>
              <w:textAlignment w:val="baseline"/>
              <w:rPr>
                <w:rFonts w:ascii="Times New Roman" w:hAnsi="Times New Roman"/>
              </w:rPr>
            </w:pPr>
            <w:r w:rsidRPr="00E26FB2">
              <w:rPr>
                <w:rFonts w:ascii="Times New Roman" w:hAnsi="Times New Roman"/>
              </w:rPr>
              <w:t>Summarize the regulatory aspects that have to be considered for deploying the identified duplex enhancements in TDD unpaired spectrum (RAN4).</w:t>
            </w:r>
          </w:p>
          <w:p w14:paraId="16600C25" w14:textId="77777777" w:rsidR="007A04A9" w:rsidRPr="00E26FB2" w:rsidRDefault="007A04A9" w:rsidP="007A04A9">
            <w:pPr>
              <w:overflowPunct/>
              <w:autoSpaceDE/>
              <w:autoSpaceDN/>
              <w:adjustRightInd/>
              <w:spacing w:after="160" w:line="256" w:lineRule="auto"/>
              <w:ind w:right="-99"/>
              <w:textAlignment w:val="auto"/>
              <w:rPr>
                <w:lang w:val="en-US"/>
              </w:rPr>
            </w:pPr>
          </w:p>
          <w:p w14:paraId="5A85EE0E" w14:textId="11EF0176" w:rsidR="007A04A9" w:rsidRPr="007A04A9" w:rsidRDefault="007A04A9" w:rsidP="0087141F">
            <w:pPr>
              <w:rPr>
                <w:rFonts w:eastAsia="Malgun Gothic"/>
                <w:bCs/>
                <w:lang w:eastAsia="ko-KR"/>
              </w:rPr>
            </w:pPr>
            <w:r w:rsidRPr="00E26FB2">
              <w:rPr>
                <w:rFonts w:eastAsia="Malgun Gothic"/>
                <w:bCs/>
                <w:lang w:eastAsia="ko-KR"/>
              </w:rPr>
              <w:lastRenderedPageBreak/>
              <w:t xml:space="preserve">Note: For potential enhancements on dynamic/flexible TDD, utilize the outcome of discussion in Rel-15 and Rel-16 while avoiding the repetition of the same discussion. </w:t>
            </w:r>
            <w:bookmarkEnd w:id="1"/>
          </w:p>
        </w:tc>
      </w:tr>
    </w:tbl>
    <w:p w14:paraId="47ADBE7A" w14:textId="375010B7" w:rsidR="00292ED6" w:rsidRPr="00E26FB2" w:rsidRDefault="00292ED6" w:rsidP="00AD62B1">
      <w:pPr>
        <w:spacing w:before="0" w:line="240" w:lineRule="auto"/>
        <w:jc w:val="left"/>
        <w:rPr>
          <w:rFonts w:eastAsia="PMingLiU"/>
        </w:rPr>
      </w:pPr>
    </w:p>
    <w:p w14:paraId="2CD55970" w14:textId="4CD3FF0E" w:rsidR="00292ED6" w:rsidRPr="00E26FB2" w:rsidRDefault="00292ED6" w:rsidP="00292ED6">
      <w:pPr>
        <w:rPr>
          <w:rFonts w:eastAsiaTheme="minorEastAsia"/>
          <w:lang w:val="en-US" w:eastAsia="zh-CN"/>
        </w:rPr>
      </w:pPr>
      <w:r w:rsidRPr="00E26FB2">
        <w:rPr>
          <w:rFonts w:eastAsiaTheme="minorEastAsia"/>
          <w:lang w:val="en-US" w:eastAsia="zh-CN"/>
        </w:rPr>
        <w:t xml:space="preserve">In this contribution, we present the discussion on the aspects related </w:t>
      </w:r>
      <w:r w:rsidR="00FB63C4" w:rsidRPr="00E26FB2">
        <w:rPr>
          <w:rFonts w:eastAsiaTheme="minorEastAsia"/>
          <w:lang w:val="en-US" w:eastAsia="zh-CN"/>
        </w:rPr>
        <w:t>to the possible enhancements on dynamic/flexible TDD</w:t>
      </w:r>
      <w:r w:rsidRPr="00E26FB2">
        <w:rPr>
          <w:rFonts w:eastAsiaTheme="minorEastAsia"/>
          <w:lang w:val="en-US" w:eastAsia="zh-CN"/>
        </w:rPr>
        <w:t xml:space="preserve">. </w:t>
      </w:r>
    </w:p>
    <w:p w14:paraId="604FF793" w14:textId="1C014702" w:rsidR="00971821" w:rsidRPr="007A04A9" w:rsidRDefault="00971821" w:rsidP="001F3A3D">
      <w:pPr>
        <w:pStyle w:val="1"/>
        <w:rPr>
          <w:b/>
        </w:rPr>
      </w:pPr>
      <w:r w:rsidRPr="007A04A9">
        <w:rPr>
          <w:b/>
        </w:rPr>
        <w:t>Discussion</w:t>
      </w:r>
    </w:p>
    <w:p w14:paraId="6B0CF02E" w14:textId="40505EB0" w:rsidR="00E26FB2" w:rsidRPr="007A04A9" w:rsidRDefault="00E26FB2" w:rsidP="00E26FB2">
      <w:pPr>
        <w:pStyle w:val="2"/>
        <w:rPr>
          <w:b/>
        </w:rPr>
      </w:pPr>
      <w:r w:rsidRPr="007A04A9">
        <w:rPr>
          <w:b/>
        </w:rPr>
        <w:t>Scenario</w:t>
      </w:r>
    </w:p>
    <w:p w14:paraId="020081E1" w14:textId="023733B6" w:rsidR="005D30CF" w:rsidRDefault="005D30CF" w:rsidP="005D30CF">
      <w:r>
        <w:t xml:space="preserve">The NR TDD specifications allow the dynamic/flexible allocation of downlink and uplink in time. During the Rel-14 study on flexible duplex </w:t>
      </w:r>
      <w:r w:rsidR="007A04A9">
        <w:fldChar w:fldCharType="begin"/>
      </w:r>
      <w:r w:rsidR="007A04A9">
        <w:instrText xml:space="preserve"> REF _Ref102072212 \r \h </w:instrText>
      </w:r>
      <w:r w:rsidR="007A04A9">
        <w:fldChar w:fldCharType="separate"/>
      </w:r>
      <w:r w:rsidR="007A04A9">
        <w:t>[3]</w:t>
      </w:r>
      <w:r w:rsidR="007A04A9">
        <w:fldChar w:fldCharType="end"/>
      </w:r>
      <w:r>
        <w:t>, considerable system performance gain has been shown to support the flexible TDD based on the evaluation results for indoor hotspot, dense u</w:t>
      </w:r>
      <w:r w:rsidR="001F306A">
        <w:t>rban and urban macro scenario. I</w:t>
      </w:r>
      <w:r>
        <w:t>n Rel-18, further evaluation on the two-layer layout scenario should be prioritized, where the macro layer operates with semi-static TDD and the small cell layer operates with dynamic TDD.</w:t>
      </w:r>
    </w:p>
    <w:p w14:paraId="664D6EFC" w14:textId="2D76BE95" w:rsidR="005D30CF" w:rsidRDefault="005D30CF" w:rsidP="005D30CF">
      <w:pPr>
        <w:rPr>
          <w:b/>
          <w:i/>
        </w:rPr>
      </w:pPr>
      <w:r w:rsidRPr="00E16E20">
        <w:rPr>
          <w:b/>
          <w:i/>
        </w:rPr>
        <w:t xml:space="preserve">Proposal 1: </w:t>
      </w:r>
      <w:r w:rsidR="00E16E20" w:rsidRPr="00E16E20">
        <w:rPr>
          <w:b/>
          <w:i/>
        </w:rPr>
        <w:t>Further evaluation on the two-layer layout scenario should be prioritized in Rel-18, where the macro layer operates with semi-static TDD and the small cell layer operates with dynamic TDD.</w:t>
      </w:r>
    </w:p>
    <w:p w14:paraId="3F7A20A3" w14:textId="77777777" w:rsidR="00CF3764" w:rsidRPr="00E16E20" w:rsidRDefault="00CF3764" w:rsidP="005D30CF">
      <w:pPr>
        <w:rPr>
          <w:rFonts w:eastAsiaTheme="minorEastAsia"/>
          <w:b/>
          <w:i/>
          <w:lang w:val="en-US" w:eastAsia="zh-CN"/>
        </w:rPr>
      </w:pPr>
    </w:p>
    <w:p w14:paraId="70F05BD2" w14:textId="24D0EEBA" w:rsidR="00E26FB2" w:rsidRPr="007A04A9" w:rsidRDefault="00E26FB2" w:rsidP="00E26FB2">
      <w:pPr>
        <w:pStyle w:val="2"/>
        <w:rPr>
          <w:b/>
        </w:rPr>
      </w:pPr>
      <w:r w:rsidRPr="007A04A9">
        <w:rPr>
          <w:b/>
        </w:rPr>
        <w:t>Potential issues for Rel-18</w:t>
      </w:r>
      <w:r w:rsidR="00415D23" w:rsidRPr="007A04A9">
        <w:rPr>
          <w:b/>
        </w:rPr>
        <w:t xml:space="preserve"> dynamic/flexible TDD</w:t>
      </w:r>
    </w:p>
    <w:p w14:paraId="3959775A" w14:textId="5570F432" w:rsidR="00796925" w:rsidRDefault="00796925" w:rsidP="00796925">
      <w:pPr>
        <w:rPr>
          <w:rFonts w:eastAsiaTheme="minorEastAsia"/>
          <w:lang w:val="en-US" w:eastAsia="zh-CN"/>
        </w:rPr>
      </w:pPr>
      <w:r>
        <w:rPr>
          <w:rFonts w:eastAsiaTheme="minorEastAsia"/>
          <w:lang w:val="en-US" w:eastAsia="zh-CN"/>
        </w:rPr>
        <w:t xml:space="preserve">The main challenge to support the flexible/dynamic TDD is how to handle the cross </w:t>
      </w:r>
      <w:r w:rsidR="007A04A9">
        <w:rPr>
          <w:rFonts w:eastAsiaTheme="minorEastAsia"/>
          <w:lang w:val="en-US" w:eastAsia="zh-CN"/>
        </w:rPr>
        <w:t xml:space="preserve">link </w:t>
      </w:r>
      <w:r>
        <w:rPr>
          <w:rFonts w:eastAsiaTheme="minorEastAsia"/>
          <w:lang w:val="en-US" w:eastAsia="zh-CN"/>
        </w:rPr>
        <w:t>interference which is expected to be very serious in some co-channel deployment scenario.</w:t>
      </w:r>
    </w:p>
    <w:p w14:paraId="6704C1E0" w14:textId="0E608E10" w:rsidR="001D17B9" w:rsidRDefault="001D17B9" w:rsidP="001D17B9">
      <w:pPr>
        <w:jc w:val="center"/>
        <w:rPr>
          <w:rFonts w:eastAsiaTheme="minorEastAsia"/>
          <w:lang w:val="en-US" w:eastAsia="zh-CN"/>
        </w:rPr>
      </w:pPr>
      <w:r w:rsidRPr="001D17B9">
        <w:rPr>
          <w:rFonts w:eastAsiaTheme="minorEastAsia"/>
          <w:noProof/>
          <w:lang w:val="en-US" w:eastAsia="zh-CN"/>
        </w:rPr>
        <w:drawing>
          <wp:inline distT="0" distB="0" distL="0" distR="0" wp14:anchorId="263EF4CF" wp14:editId="4FB4E558">
            <wp:extent cx="2647950" cy="1200150"/>
            <wp:effectExtent l="0" t="0" r="0" b="0"/>
            <wp:docPr id="19" name="Picture 7"/>
            <wp:cNvGraphicFramePr/>
            <a:graphic xmlns:a="http://schemas.openxmlformats.org/drawingml/2006/main">
              <a:graphicData uri="http://schemas.openxmlformats.org/drawingml/2006/picture">
                <pic:pic xmlns:pic="http://schemas.openxmlformats.org/drawingml/2006/picture">
                  <pic:nvPicPr>
                    <pic:cNvPr id="19" name="Picture 7"/>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647950" cy="1200150"/>
                    </a:xfrm>
                    <a:prstGeom prst="rect">
                      <a:avLst/>
                    </a:prstGeom>
                    <a:noFill/>
                  </pic:spPr>
                </pic:pic>
              </a:graphicData>
            </a:graphic>
          </wp:inline>
        </w:drawing>
      </w:r>
      <w:r w:rsidRPr="001D17B9">
        <w:rPr>
          <w:rFonts w:eastAsiaTheme="minorEastAsia"/>
          <w:noProof/>
          <w:lang w:val="en-US" w:eastAsia="zh-CN"/>
        </w:rPr>
        <w:drawing>
          <wp:inline distT="0" distB="0" distL="0" distR="0" wp14:anchorId="58CA7452" wp14:editId="69DD6586">
            <wp:extent cx="2362200" cy="1371600"/>
            <wp:effectExtent l="0" t="0" r="0" b="0"/>
            <wp:docPr id="22" name="Picture 8"/>
            <wp:cNvGraphicFramePr/>
            <a:graphic xmlns:a="http://schemas.openxmlformats.org/drawingml/2006/main">
              <a:graphicData uri="http://schemas.openxmlformats.org/drawingml/2006/picture">
                <pic:pic xmlns:pic="http://schemas.openxmlformats.org/drawingml/2006/picture">
                  <pic:nvPicPr>
                    <pic:cNvPr id="22" name="Picture 8"/>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362200" cy="1371600"/>
                    </a:xfrm>
                    <a:prstGeom prst="rect">
                      <a:avLst/>
                    </a:prstGeom>
                    <a:noFill/>
                  </pic:spPr>
                </pic:pic>
              </a:graphicData>
            </a:graphic>
          </wp:inline>
        </w:drawing>
      </w:r>
    </w:p>
    <w:p w14:paraId="2936A45A" w14:textId="77777777" w:rsidR="001D17B9" w:rsidRDefault="001D17B9" w:rsidP="00796925">
      <w:pPr>
        <w:rPr>
          <w:rFonts w:eastAsiaTheme="minorEastAsia"/>
          <w:lang w:val="en-US" w:eastAsia="zh-CN"/>
        </w:rPr>
      </w:pPr>
    </w:p>
    <w:p w14:paraId="09823CED" w14:textId="3178614B" w:rsidR="001D17B9" w:rsidRPr="0003243C" w:rsidRDefault="001D17B9" w:rsidP="007E3B6F">
      <w:pPr>
        <w:pStyle w:val="af5"/>
        <w:numPr>
          <w:ilvl w:val="0"/>
          <w:numId w:val="34"/>
        </w:numPr>
        <w:jc w:val="center"/>
        <w:rPr>
          <w:rFonts w:ascii="Times New Roman" w:eastAsiaTheme="minorEastAsia" w:hAnsi="Times New Roman"/>
          <w:lang w:eastAsia="zh-CN"/>
        </w:rPr>
      </w:pPr>
      <w:r w:rsidRPr="0003243C">
        <w:rPr>
          <w:rFonts w:ascii="Times New Roman" w:eastAsiaTheme="minorEastAsia" w:hAnsi="Times New Roman"/>
          <w:lang w:eastAsia="zh-CN"/>
        </w:rPr>
        <w:t>Inter-gNB CLI</w:t>
      </w:r>
      <w:r w:rsidR="00537D4C" w:rsidRPr="0003243C">
        <w:rPr>
          <w:rFonts w:ascii="Times New Roman" w:eastAsiaTheme="minorEastAsia" w:hAnsi="Times New Roman"/>
          <w:lang w:eastAsia="zh-CN"/>
        </w:rPr>
        <w:t xml:space="preserve">                                                                     (b) </w:t>
      </w:r>
      <w:r w:rsidRPr="0003243C">
        <w:rPr>
          <w:rFonts w:ascii="Times New Roman" w:eastAsiaTheme="minorEastAsia" w:hAnsi="Times New Roman"/>
          <w:lang w:eastAsia="zh-CN"/>
        </w:rPr>
        <w:t>Inter-UE CLI</w:t>
      </w:r>
    </w:p>
    <w:p w14:paraId="36E7CB43" w14:textId="118C3386" w:rsidR="006E2246" w:rsidRPr="002B4374" w:rsidRDefault="006E2246" w:rsidP="006E2246">
      <w:pPr>
        <w:spacing w:after="0"/>
        <w:rPr>
          <w:lang w:val="en-US" w:eastAsia="ko-KR"/>
        </w:rPr>
      </w:pPr>
      <w:r>
        <w:rPr>
          <w:rFonts w:eastAsiaTheme="minorEastAsia" w:hint="eastAsia"/>
          <w:lang w:eastAsia="ko-KR"/>
        </w:rPr>
        <w:t>The Rel-16</w:t>
      </w:r>
      <w:r>
        <w:rPr>
          <w:rFonts w:eastAsiaTheme="minorEastAsia"/>
          <w:lang w:eastAsia="ko-KR"/>
        </w:rPr>
        <w:t xml:space="preserve"> Work Item Cross Link Interference (CLI) handling </w:t>
      </w:r>
      <w:r w:rsidRPr="002B4374">
        <w:rPr>
          <w:rFonts w:eastAsiaTheme="minorEastAsia"/>
          <w:lang w:eastAsia="ko-KR"/>
        </w:rPr>
        <w:t>to support flexible resource adaptation for unpaired NR cells</w:t>
      </w:r>
      <w:r>
        <w:rPr>
          <w:rFonts w:eastAsiaTheme="minorEastAsia"/>
          <w:lang w:eastAsia="ko-KR"/>
        </w:rPr>
        <w:t xml:space="preserve"> achie</w:t>
      </w:r>
      <w:r w:rsidR="005D30CF">
        <w:rPr>
          <w:rFonts w:eastAsiaTheme="minorEastAsia"/>
          <w:lang w:eastAsia="ko-KR"/>
        </w:rPr>
        <w:t>ves the following objectives:</w:t>
      </w:r>
      <w:r w:rsidR="00FD4FF5">
        <w:rPr>
          <w:rFonts w:eastAsiaTheme="minorEastAsia"/>
          <w:lang w:eastAsia="ko-KR"/>
        </w:rPr>
        <w:fldChar w:fldCharType="begin"/>
      </w:r>
      <w:r w:rsidR="00FD4FF5">
        <w:rPr>
          <w:rFonts w:eastAsiaTheme="minorEastAsia"/>
          <w:lang w:eastAsia="ko-KR"/>
        </w:rPr>
        <w:instrText xml:space="preserve"> REF _Ref102072669 \r \h </w:instrText>
      </w:r>
      <w:r w:rsidR="00FD4FF5">
        <w:rPr>
          <w:rFonts w:eastAsiaTheme="minorEastAsia"/>
          <w:lang w:eastAsia="ko-KR"/>
        </w:rPr>
      </w:r>
      <w:r w:rsidR="00FD4FF5">
        <w:rPr>
          <w:rFonts w:eastAsiaTheme="minorEastAsia"/>
          <w:lang w:eastAsia="ko-KR"/>
        </w:rPr>
        <w:fldChar w:fldCharType="separate"/>
      </w:r>
      <w:r w:rsidR="00FD4FF5">
        <w:rPr>
          <w:rFonts w:eastAsiaTheme="minorEastAsia"/>
          <w:lang w:eastAsia="ko-KR"/>
        </w:rPr>
        <w:t>[4]</w:t>
      </w:r>
      <w:r w:rsidR="00FD4FF5">
        <w:rPr>
          <w:rFonts w:eastAsiaTheme="minorEastAsia"/>
          <w:lang w:eastAsia="ko-KR"/>
        </w:rPr>
        <w:fldChar w:fldCharType="end"/>
      </w:r>
    </w:p>
    <w:p w14:paraId="756D9983" w14:textId="7183D2FE" w:rsidR="006E2246" w:rsidRPr="00A475CD" w:rsidRDefault="006E2246" w:rsidP="006E2246">
      <w:pPr>
        <w:pStyle w:val="af5"/>
        <w:widowControl w:val="0"/>
        <w:numPr>
          <w:ilvl w:val="0"/>
          <w:numId w:val="35"/>
        </w:numPr>
        <w:spacing w:before="0" w:line="240" w:lineRule="auto"/>
        <w:rPr>
          <w:rFonts w:ascii="Times New Roman" w:hAnsi="Times New Roman"/>
          <w:bCs/>
          <w:szCs w:val="20"/>
          <w:lang w:eastAsia="ko-KR"/>
        </w:rPr>
      </w:pPr>
      <w:r>
        <w:rPr>
          <w:rFonts w:ascii="Times New Roman" w:hAnsi="Times New Roman"/>
          <w:bCs/>
          <w:szCs w:val="20"/>
          <w:lang w:eastAsia="ko-KR"/>
        </w:rPr>
        <w:t>CLI</w:t>
      </w:r>
      <w:r w:rsidRPr="00710ABA">
        <w:rPr>
          <w:rFonts w:ascii="Times New Roman" w:hAnsi="Times New Roman"/>
          <w:bCs/>
          <w:szCs w:val="20"/>
          <w:lang w:eastAsia="ko-KR"/>
        </w:rPr>
        <w:t xml:space="preserve"> measurements and reporting at a UE (</w:t>
      </w:r>
      <w:r>
        <w:rPr>
          <w:rFonts w:ascii="Times New Roman" w:hAnsi="Times New Roman"/>
          <w:bCs/>
          <w:szCs w:val="20"/>
          <w:lang w:eastAsia="ko-KR"/>
        </w:rPr>
        <w:t>i</w:t>
      </w:r>
      <w:r w:rsidRPr="00710ABA">
        <w:rPr>
          <w:rFonts w:ascii="Times New Roman" w:hAnsi="Times New Roman"/>
          <w:bCs/>
          <w:szCs w:val="20"/>
          <w:lang w:eastAsia="ko-KR"/>
        </w:rPr>
        <w:t>.</w:t>
      </w:r>
      <w:r>
        <w:rPr>
          <w:rFonts w:ascii="Times New Roman" w:hAnsi="Times New Roman"/>
          <w:bCs/>
          <w:szCs w:val="20"/>
          <w:lang w:eastAsia="ko-KR"/>
        </w:rPr>
        <w:t>e</w:t>
      </w:r>
      <w:r w:rsidRPr="00710ABA">
        <w:rPr>
          <w:rFonts w:ascii="Times New Roman" w:hAnsi="Times New Roman"/>
          <w:bCs/>
          <w:szCs w:val="20"/>
          <w:lang w:eastAsia="ko-KR"/>
        </w:rPr>
        <w:t xml:space="preserve">., CLI-RSSI and </w:t>
      </w:r>
      <w:r>
        <w:rPr>
          <w:rFonts w:ascii="Times New Roman" w:hAnsi="Times New Roman"/>
          <w:bCs/>
          <w:szCs w:val="20"/>
          <w:lang w:eastAsia="ko-KR"/>
        </w:rPr>
        <w:t>SRS</w:t>
      </w:r>
      <w:r w:rsidRPr="00710ABA">
        <w:rPr>
          <w:rFonts w:ascii="Times New Roman" w:hAnsi="Times New Roman"/>
          <w:bCs/>
          <w:szCs w:val="20"/>
          <w:lang w:eastAsia="ko-KR"/>
        </w:rPr>
        <w:t xml:space="preserve">-RSRP), and </w:t>
      </w:r>
      <w:r>
        <w:rPr>
          <w:rFonts w:ascii="Times New Roman" w:hAnsi="Times New Roman"/>
          <w:bCs/>
          <w:szCs w:val="20"/>
          <w:lang w:eastAsia="ko-KR"/>
        </w:rPr>
        <w:t>n</w:t>
      </w:r>
      <w:r w:rsidRPr="00710ABA">
        <w:rPr>
          <w:rFonts w:ascii="Times New Roman" w:hAnsi="Times New Roman"/>
          <w:szCs w:val="20"/>
        </w:rPr>
        <w:t xml:space="preserve">etwork coordination mechanism(s) </w:t>
      </w:r>
      <w:r>
        <w:rPr>
          <w:rFonts w:ascii="Times New Roman" w:hAnsi="Times New Roman"/>
          <w:szCs w:val="20"/>
        </w:rPr>
        <w:t>(i.e.,</w:t>
      </w:r>
      <w:r w:rsidRPr="00710ABA">
        <w:rPr>
          <w:rFonts w:ascii="Times New Roman" w:hAnsi="Times New Roman"/>
          <w:szCs w:val="20"/>
        </w:rPr>
        <w:t xml:space="preserve"> exchange of intended DL/UL configuration</w:t>
      </w:r>
      <w:r>
        <w:rPr>
          <w:rFonts w:ascii="Times New Roman" w:hAnsi="Times New Roman"/>
          <w:szCs w:val="20"/>
        </w:rPr>
        <w:t>) are developed.</w:t>
      </w:r>
    </w:p>
    <w:p w14:paraId="6D8FE9F7" w14:textId="77777777" w:rsidR="00A475CD" w:rsidRPr="00A475CD" w:rsidRDefault="00A475CD" w:rsidP="00A475CD">
      <w:pPr>
        <w:pStyle w:val="af5"/>
        <w:widowControl w:val="0"/>
        <w:numPr>
          <w:ilvl w:val="1"/>
          <w:numId w:val="35"/>
        </w:numPr>
        <w:spacing w:before="0" w:line="240" w:lineRule="auto"/>
        <w:rPr>
          <w:rFonts w:ascii="Times New Roman" w:hAnsi="Times New Roman"/>
          <w:bCs/>
          <w:szCs w:val="20"/>
          <w:lang w:eastAsia="ko-KR"/>
        </w:rPr>
      </w:pPr>
      <w:r w:rsidRPr="00A475CD">
        <w:rPr>
          <w:rFonts w:ascii="Times New Roman" w:hAnsi="Times New Roman"/>
          <w:bCs/>
          <w:szCs w:val="20"/>
          <w:lang w:eastAsia="ko-KR"/>
        </w:rPr>
        <w:t>Layer 3 filtering can be applied to the measurement result for both CLI-RSSI measurement and SRS-RSRP measurement.</w:t>
      </w:r>
    </w:p>
    <w:p w14:paraId="694249EA" w14:textId="450FAB7B" w:rsidR="00A475CD" w:rsidRPr="00710ABA" w:rsidRDefault="00A475CD" w:rsidP="00A475CD">
      <w:pPr>
        <w:pStyle w:val="af5"/>
        <w:widowControl w:val="0"/>
        <w:numPr>
          <w:ilvl w:val="1"/>
          <w:numId w:val="35"/>
        </w:numPr>
        <w:spacing w:before="0" w:line="240" w:lineRule="auto"/>
        <w:rPr>
          <w:rFonts w:ascii="Times New Roman" w:hAnsi="Times New Roman"/>
          <w:bCs/>
          <w:szCs w:val="20"/>
          <w:lang w:eastAsia="ko-KR"/>
        </w:rPr>
      </w:pPr>
      <w:r w:rsidRPr="00A475CD">
        <w:rPr>
          <w:rFonts w:ascii="Times New Roman" w:hAnsi="Times New Roman"/>
          <w:bCs/>
          <w:szCs w:val="20"/>
          <w:lang w:val="en-GB" w:eastAsia="ko-KR"/>
        </w:rPr>
        <w:t>Both event triggered and periodic reporting are supported for CLI-RSSI measurement and SRS-RSRP measurement.</w:t>
      </w:r>
    </w:p>
    <w:p w14:paraId="18DFDA32" w14:textId="2E028DBA" w:rsidR="006E2246" w:rsidRDefault="006E2246" w:rsidP="006E2246">
      <w:pPr>
        <w:pStyle w:val="af5"/>
        <w:widowControl w:val="0"/>
        <w:numPr>
          <w:ilvl w:val="0"/>
          <w:numId w:val="35"/>
        </w:numPr>
        <w:spacing w:before="0" w:line="240" w:lineRule="auto"/>
        <w:rPr>
          <w:rFonts w:ascii="Times New Roman" w:hAnsi="Times New Roman"/>
          <w:bCs/>
          <w:szCs w:val="20"/>
          <w:lang w:eastAsia="ko-KR"/>
        </w:rPr>
      </w:pPr>
      <w:r w:rsidRPr="006E2246">
        <w:rPr>
          <w:rFonts w:ascii="Times New Roman" w:hAnsi="Times New Roman"/>
          <w:bCs/>
          <w:szCs w:val="20"/>
          <w:lang w:eastAsia="ko-KR"/>
        </w:rPr>
        <w:t>Perform coexistence study to identify conditions of coexistence among different operators in adjacent channels is accomplished.</w:t>
      </w:r>
    </w:p>
    <w:p w14:paraId="3303DA6F" w14:textId="4AA15393" w:rsidR="00807960" w:rsidRDefault="00A475CD" w:rsidP="00807960">
      <w:pPr>
        <w:widowControl w:val="0"/>
        <w:spacing w:before="0" w:line="240" w:lineRule="auto"/>
        <w:rPr>
          <w:rFonts w:eastAsiaTheme="minorEastAsia"/>
          <w:bCs/>
          <w:lang w:eastAsia="zh-CN"/>
        </w:rPr>
      </w:pPr>
      <w:r>
        <w:rPr>
          <w:rFonts w:eastAsiaTheme="minorEastAsia"/>
          <w:bCs/>
          <w:lang w:eastAsia="zh-CN"/>
        </w:rPr>
        <w:t>However, if the TDD pattern can be adapted dynamically</w:t>
      </w:r>
      <w:r w:rsidR="007A04A9">
        <w:rPr>
          <w:rFonts w:eastAsiaTheme="minorEastAsia"/>
          <w:bCs/>
          <w:lang w:eastAsia="zh-CN"/>
        </w:rPr>
        <w:t>,</w:t>
      </w:r>
      <w:r>
        <w:rPr>
          <w:rFonts w:eastAsiaTheme="minorEastAsia"/>
          <w:bCs/>
          <w:lang w:eastAsia="zh-CN"/>
        </w:rPr>
        <w:t xml:space="preserve"> e.g, with a slot level among interfering cells, the L3 measurement and periodic reporting may not be enough to accommodate the dynamic changes of the interference level. Meanwhile, Rel-16 CLI only specify the solutions on the inter-UE CLI. The inter-gNB CLI is expected to be more severe due to </w:t>
      </w:r>
      <w:r w:rsidR="00BA6F90">
        <w:rPr>
          <w:rFonts w:eastAsiaTheme="minorEastAsia"/>
          <w:bCs/>
          <w:lang w:eastAsia="zh-CN"/>
        </w:rPr>
        <w:t xml:space="preserve">higher transmit power and LoS propagation, </w:t>
      </w:r>
      <w:r w:rsidR="007A04A9">
        <w:rPr>
          <w:rFonts w:eastAsiaTheme="minorEastAsia"/>
          <w:bCs/>
          <w:lang w:eastAsia="zh-CN"/>
        </w:rPr>
        <w:t xml:space="preserve">which </w:t>
      </w:r>
      <w:r w:rsidR="00BA6F90">
        <w:rPr>
          <w:rFonts w:eastAsiaTheme="minorEastAsia"/>
          <w:bCs/>
          <w:lang w:eastAsia="zh-CN"/>
        </w:rPr>
        <w:t>need</w:t>
      </w:r>
      <w:r w:rsidR="00FD4FF5">
        <w:rPr>
          <w:rFonts w:eastAsiaTheme="minorEastAsia"/>
          <w:bCs/>
          <w:lang w:eastAsia="zh-CN"/>
        </w:rPr>
        <w:t>s</w:t>
      </w:r>
      <w:r w:rsidR="00BA6F90">
        <w:rPr>
          <w:rFonts w:eastAsiaTheme="minorEastAsia"/>
          <w:bCs/>
          <w:lang w:eastAsia="zh-CN"/>
        </w:rPr>
        <w:t xml:space="preserve"> to be studied in Rel-18.</w:t>
      </w:r>
    </w:p>
    <w:p w14:paraId="4051617C" w14:textId="3461CA65" w:rsidR="00BA6F90" w:rsidRPr="00FD4FF5" w:rsidRDefault="00BA6F90" w:rsidP="00807960">
      <w:pPr>
        <w:widowControl w:val="0"/>
        <w:spacing w:before="0" w:line="240" w:lineRule="auto"/>
        <w:rPr>
          <w:rFonts w:eastAsiaTheme="minorEastAsia"/>
          <w:bCs/>
          <w:lang w:eastAsia="zh-CN"/>
        </w:rPr>
      </w:pPr>
    </w:p>
    <w:p w14:paraId="269E5C22" w14:textId="4AD8FEEA" w:rsidR="00BA6F90" w:rsidRPr="006345C3" w:rsidRDefault="00BA6F90" w:rsidP="00807960">
      <w:pPr>
        <w:widowControl w:val="0"/>
        <w:spacing w:before="0" w:line="240" w:lineRule="auto"/>
        <w:rPr>
          <w:rFonts w:eastAsiaTheme="minorEastAsia"/>
          <w:b/>
          <w:bCs/>
          <w:i/>
          <w:lang w:eastAsia="zh-CN"/>
        </w:rPr>
      </w:pPr>
      <w:r w:rsidRPr="006345C3">
        <w:rPr>
          <w:rFonts w:eastAsiaTheme="minorEastAsia"/>
          <w:b/>
          <w:bCs/>
          <w:i/>
          <w:lang w:eastAsia="zh-CN"/>
        </w:rPr>
        <w:lastRenderedPageBreak/>
        <w:t>Proposal</w:t>
      </w:r>
      <w:r w:rsidR="00CF3764">
        <w:rPr>
          <w:rFonts w:eastAsiaTheme="minorEastAsia"/>
          <w:b/>
          <w:bCs/>
          <w:i/>
          <w:lang w:eastAsia="zh-CN"/>
        </w:rPr>
        <w:t xml:space="preserve"> 2</w:t>
      </w:r>
      <w:r w:rsidRPr="006345C3">
        <w:rPr>
          <w:rFonts w:eastAsiaTheme="minorEastAsia"/>
          <w:b/>
          <w:bCs/>
          <w:i/>
          <w:lang w:eastAsia="zh-CN"/>
        </w:rPr>
        <w:t>: The Rel-18 study on dynamic/flexible TDD should focus on the following aspects:</w:t>
      </w:r>
    </w:p>
    <w:p w14:paraId="1604BB8E" w14:textId="5F415FAD" w:rsidR="00BA6F90" w:rsidRPr="006345C3" w:rsidRDefault="00BA6F90" w:rsidP="00BA6F90">
      <w:pPr>
        <w:pStyle w:val="af5"/>
        <w:widowControl w:val="0"/>
        <w:numPr>
          <w:ilvl w:val="0"/>
          <w:numId w:val="37"/>
        </w:numPr>
        <w:spacing w:before="0" w:line="240" w:lineRule="auto"/>
        <w:rPr>
          <w:rFonts w:ascii="Times New Roman" w:eastAsiaTheme="minorEastAsia" w:hAnsi="Times New Roman"/>
          <w:b/>
          <w:bCs/>
          <w:i/>
          <w:lang w:eastAsia="zh-CN"/>
        </w:rPr>
      </w:pPr>
      <w:r w:rsidRPr="006345C3">
        <w:rPr>
          <w:rFonts w:ascii="Times New Roman" w:eastAsiaTheme="minorEastAsia" w:hAnsi="Times New Roman"/>
          <w:b/>
          <w:bCs/>
          <w:i/>
          <w:lang w:eastAsia="zh-CN"/>
        </w:rPr>
        <w:t>Inter-gNB CLI</w:t>
      </w:r>
    </w:p>
    <w:p w14:paraId="6A004CAE" w14:textId="03D118C8" w:rsidR="00BA6F90" w:rsidRPr="006345C3" w:rsidRDefault="00BA6F90" w:rsidP="00BA6F90">
      <w:pPr>
        <w:pStyle w:val="af5"/>
        <w:widowControl w:val="0"/>
        <w:numPr>
          <w:ilvl w:val="0"/>
          <w:numId w:val="37"/>
        </w:numPr>
        <w:spacing w:before="0" w:line="240" w:lineRule="auto"/>
        <w:rPr>
          <w:rFonts w:ascii="Times New Roman" w:eastAsiaTheme="minorEastAsia" w:hAnsi="Times New Roman"/>
          <w:b/>
          <w:bCs/>
          <w:i/>
          <w:lang w:eastAsia="zh-CN"/>
        </w:rPr>
      </w:pPr>
      <w:r w:rsidRPr="006345C3">
        <w:rPr>
          <w:rFonts w:ascii="Times New Roman" w:eastAsiaTheme="minorEastAsia" w:hAnsi="Times New Roman"/>
          <w:b/>
          <w:bCs/>
          <w:i/>
          <w:lang w:eastAsia="zh-CN"/>
        </w:rPr>
        <w:t>Further enhancement on the inter-UE CLI</w:t>
      </w:r>
    </w:p>
    <w:p w14:paraId="74D7F2E0" w14:textId="753488B0" w:rsidR="00807960" w:rsidRPr="00A475CD" w:rsidRDefault="00807960" w:rsidP="00A475CD">
      <w:pPr>
        <w:widowControl w:val="0"/>
        <w:spacing w:before="0" w:line="240" w:lineRule="auto"/>
        <w:rPr>
          <w:rFonts w:eastAsiaTheme="minorEastAsia"/>
          <w:bCs/>
          <w:lang w:eastAsia="zh-CN"/>
        </w:rPr>
      </w:pPr>
    </w:p>
    <w:p w14:paraId="15A39F8D" w14:textId="61499239" w:rsidR="006345C3" w:rsidRPr="007A04A9" w:rsidRDefault="006345C3" w:rsidP="006345C3">
      <w:pPr>
        <w:pStyle w:val="2"/>
        <w:rPr>
          <w:b/>
        </w:rPr>
      </w:pPr>
      <w:r w:rsidRPr="007A04A9">
        <w:rPr>
          <w:b/>
        </w:rPr>
        <w:t>Candidate solution for Rel-18 dynamic/flexible TDD</w:t>
      </w:r>
    </w:p>
    <w:p w14:paraId="3100ABE5" w14:textId="096FCD7E" w:rsidR="00BB1B16" w:rsidRDefault="00BB1B16" w:rsidP="00A06251">
      <w:pPr>
        <w:pStyle w:val="3GPPText"/>
        <w:rPr>
          <w:rFonts w:eastAsiaTheme="minorEastAsia"/>
          <w:u w:val="single"/>
          <w:lang w:val="en-GB" w:eastAsia="zh-CN"/>
        </w:rPr>
      </w:pPr>
      <w:r w:rsidRPr="00BB1B16">
        <w:rPr>
          <w:rFonts w:eastAsiaTheme="minorEastAsia"/>
          <w:u w:val="single"/>
          <w:lang w:val="en-GB" w:eastAsia="zh-CN"/>
        </w:rPr>
        <w:t>CLI measurement</w:t>
      </w:r>
    </w:p>
    <w:p w14:paraId="212B070F" w14:textId="59566FD8" w:rsidR="00BB1B16" w:rsidRDefault="00BB1B16" w:rsidP="004B4FDA">
      <w:pPr>
        <w:pStyle w:val="3GPPText"/>
        <w:rPr>
          <w:rFonts w:eastAsiaTheme="minorEastAsia"/>
          <w:lang w:val="en-GB" w:eastAsia="zh-CN"/>
        </w:rPr>
      </w:pPr>
      <w:r>
        <w:rPr>
          <w:rFonts w:eastAsiaTheme="minorEastAsia"/>
          <w:lang w:val="en-GB" w:eastAsia="zh-CN"/>
        </w:rPr>
        <w:t>Accurate CLI measurement is necessary to enable CLI handling. CLI measurement and reporting by the UE had been specified in Rel-16 which was a long term measurement.</w:t>
      </w:r>
      <w:r w:rsidR="004B4FDA">
        <w:rPr>
          <w:rFonts w:eastAsiaTheme="minorEastAsia"/>
          <w:lang w:val="en-GB" w:eastAsia="zh-CN"/>
        </w:rPr>
        <w:t xml:space="preserve"> gNB can make proper scheduling decisions based on the long term measurement. However, for the UE-UE CLI measurement, if the TDD pattern from the interfering cells can be dynamically changed, the interference level may be varying frequently. In this sense, dynamic CLI measurement can be studied. UE can competes for the transmission opportunity based on the instantaneous measurement similar to the LBT-like mechanism when operating on unlicensed spectrum. </w:t>
      </w:r>
      <w:r w:rsidR="004B4FDA" w:rsidRPr="004B4FDA">
        <w:rPr>
          <w:rFonts w:eastAsiaTheme="minorEastAsia"/>
          <w:lang w:val="en-GB" w:eastAsia="zh-CN"/>
        </w:rPr>
        <w:t>The instantaneous measurement can be either based on energy detection, or signal detection</w:t>
      </w:r>
      <w:r w:rsidR="004B4FDA">
        <w:rPr>
          <w:rFonts w:eastAsiaTheme="minorEastAsia"/>
          <w:lang w:val="en-GB" w:eastAsia="zh-CN"/>
        </w:rPr>
        <w:t xml:space="preserve">. </w:t>
      </w:r>
    </w:p>
    <w:p w14:paraId="640D96FF" w14:textId="5CBBD3B8" w:rsidR="005B6863" w:rsidRDefault="005B6863" w:rsidP="004B4FDA">
      <w:pPr>
        <w:pStyle w:val="3GPPText"/>
        <w:rPr>
          <w:rFonts w:eastAsiaTheme="minorEastAsia"/>
          <w:b/>
          <w:i/>
          <w:lang w:val="en-GB" w:eastAsia="zh-CN"/>
        </w:rPr>
      </w:pPr>
      <w:r w:rsidRPr="002E2A49">
        <w:rPr>
          <w:rFonts w:eastAsiaTheme="minorEastAsia"/>
          <w:b/>
          <w:i/>
          <w:lang w:val="en-GB" w:eastAsia="zh-CN"/>
        </w:rPr>
        <w:t>Proposal</w:t>
      </w:r>
      <w:r w:rsidR="0035252D" w:rsidRPr="002E2A49">
        <w:rPr>
          <w:rFonts w:eastAsiaTheme="minorEastAsia"/>
          <w:b/>
          <w:i/>
          <w:lang w:val="en-GB" w:eastAsia="zh-CN"/>
        </w:rPr>
        <w:t xml:space="preserve"> </w:t>
      </w:r>
      <w:r w:rsidR="002E2A49" w:rsidRPr="002E2A49">
        <w:rPr>
          <w:rFonts w:eastAsiaTheme="minorEastAsia"/>
          <w:b/>
          <w:i/>
          <w:lang w:val="en-GB" w:eastAsia="zh-CN"/>
        </w:rPr>
        <w:t>3</w:t>
      </w:r>
      <w:r w:rsidRPr="002E2A49">
        <w:rPr>
          <w:rFonts w:eastAsiaTheme="minorEastAsia"/>
          <w:b/>
          <w:i/>
          <w:lang w:val="en-GB" w:eastAsia="zh-CN"/>
        </w:rPr>
        <w:t xml:space="preserve">: Dynamic </w:t>
      </w:r>
      <w:r w:rsidR="0035252D" w:rsidRPr="002E2A49">
        <w:rPr>
          <w:rFonts w:eastAsiaTheme="minorEastAsia"/>
          <w:b/>
          <w:i/>
          <w:lang w:val="en-GB" w:eastAsia="zh-CN"/>
        </w:rPr>
        <w:t xml:space="preserve">UE </w:t>
      </w:r>
      <w:r w:rsidRPr="002E2A49">
        <w:rPr>
          <w:rFonts w:eastAsiaTheme="minorEastAsia"/>
          <w:b/>
          <w:i/>
          <w:lang w:val="en-GB" w:eastAsia="zh-CN"/>
        </w:rPr>
        <w:t>CLI measurement can be further studied to acquire instantaneous interference level.</w:t>
      </w:r>
    </w:p>
    <w:p w14:paraId="2CB62B36" w14:textId="77777777" w:rsidR="002E2A49" w:rsidRPr="002E2A49" w:rsidRDefault="002E2A49" w:rsidP="004B4FDA">
      <w:pPr>
        <w:pStyle w:val="3GPPText"/>
        <w:rPr>
          <w:rFonts w:eastAsiaTheme="minorEastAsia"/>
          <w:b/>
          <w:i/>
          <w:lang w:val="en-GB" w:eastAsia="zh-CN"/>
        </w:rPr>
      </w:pPr>
    </w:p>
    <w:p w14:paraId="6D897220" w14:textId="396D192A" w:rsidR="0035252D" w:rsidRDefault="00995D98" w:rsidP="00995D98">
      <w:pPr>
        <w:pStyle w:val="3GPPText"/>
        <w:rPr>
          <w:rFonts w:eastAsia="宋体" w:cs="Arial"/>
          <w:iCs/>
          <w:lang w:eastAsia="zh-CN"/>
        </w:rPr>
      </w:pPr>
      <w:r>
        <w:rPr>
          <w:rFonts w:eastAsiaTheme="minorEastAsia"/>
          <w:lang w:val="en-GB" w:eastAsia="zh-CN"/>
        </w:rPr>
        <w:t>For the gNB</w:t>
      </w:r>
      <w:r w:rsidR="001F306A">
        <w:rPr>
          <w:rFonts w:eastAsiaTheme="minorEastAsia"/>
          <w:lang w:val="en-GB" w:eastAsia="zh-CN"/>
        </w:rPr>
        <w:t>-gNB</w:t>
      </w:r>
      <w:r>
        <w:rPr>
          <w:rFonts w:eastAsiaTheme="minorEastAsia"/>
          <w:lang w:val="en-GB" w:eastAsia="zh-CN"/>
        </w:rPr>
        <w:t xml:space="preserve"> CLI measurement, </w:t>
      </w:r>
      <w:r w:rsidR="0035252D">
        <w:rPr>
          <w:rFonts w:eastAsiaTheme="minorEastAsia"/>
          <w:lang w:val="en-GB" w:eastAsia="zh-CN"/>
        </w:rPr>
        <w:t xml:space="preserve">similar to the UE-UE CLI measurement, </w:t>
      </w:r>
      <w:r>
        <w:rPr>
          <w:rFonts w:eastAsia="宋体" w:cs="Arial" w:hint="eastAsia"/>
          <w:iCs/>
          <w:lang w:eastAsia="zh-CN"/>
        </w:rPr>
        <w:t>the gNB measures the interference level</w:t>
      </w:r>
      <w:r w:rsidR="0035252D">
        <w:rPr>
          <w:rFonts w:eastAsia="宋体" w:cs="Arial"/>
          <w:iCs/>
          <w:lang w:eastAsia="zh-CN"/>
        </w:rPr>
        <w:t xml:space="preserve"> from interfering cell’s DL transmission. The interference can be the total received interference from multiple interfering cells. Meanwhile, the interference can also be the received interference from each interfering cell. In order to identify the interfering source, the interference measurement can be based on the common reference signal such as SSB or other reference signals. Network listening based interference measurement can be further studied.</w:t>
      </w:r>
    </w:p>
    <w:p w14:paraId="196AB52C" w14:textId="616D782E" w:rsidR="0035252D" w:rsidRPr="002E2A49" w:rsidRDefault="0035252D" w:rsidP="00995D98">
      <w:pPr>
        <w:pStyle w:val="3GPPText"/>
        <w:rPr>
          <w:rFonts w:eastAsia="宋体" w:cs="Arial"/>
          <w:b/>
          <w:i/>
          <w:iCs/>
          <w:lang w:eastAsia="zh-CN"/>
        </w:rPr>
      </w:pPr>
      <w:r w:rsidRPr="002E2A49">
        <w:rPr>
          <w:rFonts w:eastAsia="宋体" w:cs="Arial"/>
          <w:b/>
          <w:i/>
          <w:iCs/>
          <w:lang w:eastAsia="zh-CN"/>
        </w:rPr>
        <w:t xml:space="preserve">Proposal </w:t>
      </w:r>
      <w:r w:rsidR="002E2A49" w:rsidRPr="002E2A49">
        <w:rPr>
          <w:rFonts w:eastAsia="宋体" w:cs="Arial"/>
          <w:b/>
          <w:i/>
          <w:iCs/>
          <w:lang w:eastAsia="zh-CN"/>
        </w:rPr>
        <w:t>4</w:t>
      </w:r>
      <w:r w:rsidRPr="002E2A49">
        <w:rPr>
          <w:rFonts w:eastAsia="宋体" w:cs="Arial"/>
          <w:b/>
          <w:i/>
          <w:iCs/>
          <w:lang w:eastAsia="zh-CN"/>
        </w:rPr>
        <w:t>: Network listening based interference measurement can be further studied.</w:t>
      </w:r>
    </w:p>
    <w:p w14:paraId="7584E5E5" w14:textId="41B56B15" w:rsidR="00995D98" w:rsidRDefault="00995D98" w:rsidP="00995D98">
      <w:pPr>
        <w:pStyle w:val="3GPPText"/>
        <w:rPr>
          <w:rFonts w:eastAsiaTheme="minorEastAsia"/>
          <w:lang w:val="en-GB" w:eastAsia="zh-CN"/>
        </w:rPr>
      </w:pPr>
      <w:r>
        <w:rPr>
          <w:rFonts w:eastAsia="宋体" w:cs="Arial" w:hint="eastAsia"/>
          <w:iCs/>
          <w:lang w:eastAsia="zh-CN"/>
        </w:rPr>
        <w:t xml:space="preserve"> </w:t>
      </w:r>
    </w:p>
    <w:p w14:paraId="68323E9D" w14:textId="77777777" w:rsidR="00995D98" w:rsidRPr="00995D98" w:rsidRDefault="00995D98" w:rsidP="004B4FDA">
      <w:pPr>
        <w:pStyle w:val="3GPPText"/>
        <w:rPr>
          <w:rFonts w:eastAsiaTheme="minorEastAsia"/>
          <w:lang w:val="en-GB" w:eastAsia="zh-CN"/>
        </w:rPr>
      </w:pPr>
    </w:p>
    <w:p w14:paraId="3CC5CF20" w14:textId="0BAE2ADE" w:rsidR="00BB1B16" w:rsidRPr="0035252D" w:rsidRDefault="00BB1B16" w:rsidP="00A06251">
      <w:pPr>
        <w:pStyle w:val="3GPPText"/>
        <w:rPr>
          <w:rFonts w:eastAsiaTheme="minorEastAsia"/>
          <w:u w:val="single"/>
          <w:lang w:val="en-GB" w:eastAsia="zh-CN"/>
        </w:rPr>
      </w:pPr>
      <w:r w:rsidRPr="0035252D">
        <w:rPr>
          <w:rFonts w:eastAsiaTheme="minorEastAsia"/>
          <w:u w:val="single"/>
          <w:lang w:val="en-GB" w:eastAsia="zh-CN"/>
        </w:rPr>
        <w:t>CLI handling</w:t>
      </w:r>
    </w:p>
    <w:p w14:paraId="24584483" w14:textId="64B05831" w:rsidR="00F139C0" w:rsidRPr="000D6FB8" w:rsidRDefault="00F272F5" w:rsidP="00A06251">
      <w:pPr>
        <w:pStyle w:val="3GPPText"/>
        <w:rPr>
          <w:rFonts w:eastAsiaTheme="minorEastAsia"/>
          <w:lang w:val="en-GB" w:eastAsia="zh-CN"/>
        </w:rPr>
      </w:pPr>
      <w:r>
        <w:rPr>
          <w:rFonts w:eastAsiaTheme="minorEastAsia"/>
          <w:lang w:val="en-GB" w:eastAsia="zh-CN"/>
        </w:rPr>
        <w:t>During the study on flexible duplex in Rel-14, many solutions had been propo</w:t>
      </w:r>
      <w:r w:rsidR="005D30CF">
        <w:rPr>
          <w:rFonts w:eastAsiaTheme="minorEastAsia"/>
          <w:lang w:val="en-GB" w:eastAsia="zh-CN"/>
        </w:rPr>
        <w:t>sed to resolve the CLI issues [3</w:t>
      </w:r>
      <w:r>
        <w:rPr>
          <w:rFonts w:eastAsiaTheme="minorEastAsia"/>
          <w:lang w:val="en-GB" w:eastAsia="zh-CN"/>
        </w:rPr>
        <w:t>]</w:t>
      </w:r>
      <w:r w:rsidR="007E3B6F">
        <w:rPr>
          <w:rFonts w:eastAsiaTheme="minorEastAsia"/>
          <w:lang w:val="en-GB" w:eastAsia="zh-CN"/>
        </w:rPr>
        <w:t>. Generally</w:t>
      </w:r>
      <w:r w:rsidR="00E0148B">
        <w:rPr>
          <w:rFonts w:eastAsiaTheme="minorEastAsia" w:hint="eastAsia"/>
          <w:lang w:val="en-GB" w:eastAsia="zh-CN"/>
        </w:rPr>
        <w:t>,</w:t>
      </w:r>
      <w:r w:rsidR="007E3B6F">
        <w:rPr>
          <w:rFonts w:eastAsiaTheme="minorEastAsia"/>
          <w:lang w:val="en-GB" w:eastAsia="zh-CN"/>
        </w:rPr>
        <w:t xml:space="preserve"> the so</w:t>
      </w:r>
      <w:r w:rsidR="00377B0A">
        <w:rPr>
          <w:rFonts w:eastAsiaTheme="minorEastAsia"/>
          <w:lang w:val="en-GB" w:eastAsia="zh-CN"/>
        </w:rPr>
        <w:t>lutions can be divided into three categories: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420" w:firstRow="1" w:lastRow="0" w:firstColumn="0" w:lastColumn="0" w:noHBand="0" w:noVBand="1"/>
      </w:tblPr>
      <w:tblGrid>
        <w:gridCol w:w="2475"/>
        <w:gridCol w:w="2476"/>
        <w:gridCol w:w="2973"/>
        <w:gridCol w:w="2018"/>
      </w:tblGrid>
      <w:tr w:rsidR="00C65A1B" w:rsidRPr="00827F6B" w14:paraId="71889AEF" w14:textId="77777777" w:rsidTr="00C65A1B">
        <w:trPr>
          <w:trHeight w:val="324"/>
        </w:trPr>
        <w:tc>
          <w:tcPr>
            <w:tcW w:w="1245" w:type="pct"/>
            <w:shd w:val="clear" w:color="auto" w:fill="auto"/>
            <w:tcMar>
              <w:top w:w="72" w:type="dxa"/>
              <w:left w:w="144" w:type="dxa"/>
              <w:bottom w:w="72" w:type="dxa"/>
              <w:right w:w="144" w:type="dxa"/>
            </w:tcMar>
            <w:hideMark/>
          </w:tcPr>
          <w:p w14:paraId="1BC0B8B0" w14:textId="125AEDE8" w:rsidR="007E3B6F" w:rsidRPr="00827F6B" w:rsidRDefault="00C65A1B" w:rsidP="00546862">
            <w:pPr>
              <w:overflowPunct/>
              <w:autoSpaceDE/>
              <w:autoSpaceDN/>
              <w:adjustRightInd/>
              <w:spacing w:before="0" w:after="0" w:line="240" w:lineRule="auto"/>
              <w:jc w:val="center"/>
              <w:textAlignment w:val="auto"/>
              <w:rPr>
                <w:rFonts w:eastAsia="宋体"/>
                <w:lang w:val="en-US" w:eastAsia="zh-CN"/>
              </w:rPr>
            </w:pPr>
            <w:r w:rsidRPr="00827F6B">
              <w:rPr>
                <w:rFonts w:eastAsia="宋体"/>
                <w:bCs/>
                <w:kern w:val="24"/>
                <w:lang w:val="en-US" w:eastAsia="zh-CN"/>
              </w:rPr>
              <w:t>IM solutions</w:t>
            </w:r>
          </w:p>
        </w:tc>
        <w:tc>
          <w:tcPr>
            <w:tcW w:w="1245" w:type="pct"/>
            <w:shd w:val="clear" w:color="auto" w:fill="auto"/>
            <w:tcMar>
              <w:top w:w="72" w:type="dxa"/>
              <w:left w:w="144" w:type="dxa"/>
              <w:bottom w:w="72" w:type="dxa"/>
              <w:right w:w="144" w:type="dxa"/>
            </w:tcMar>
            <w:hideMark/>
          </w:tcPr>
          <w:p w14:paraId="4B79E7D1" w14:textId="1BE4B706" w:rsidR="007E3B6F" w:rsidRPr="00827F6B" w:rsidRDefault="00C65A1B" w:rsidP="00546862">
            <w:pPr>
              <w:overflowPunct/>
              <w:autoSpaceDE/>
              <w:autoSpaceDN/>
              <w:adjustRightInd/>
              <w:spacing w:before="0" w:after="0" w:line="240" w:lineRule="auto"/>
              <w:jc w:val="center"/>
              <w:textAlignment w:val="auto"/>
              <w:rPr>
                <w:rFonts w:eastAsia="宋体"/>
                <w:lang w:val="en-US" w:eastAsia="zh-CN"/>
              </w:rPr>
            </w:pPr>
            <w:r w:rsidRPr="00827F6B">
              <w:rPr>
                <w:rFonts w:eastAsia="宋体"/>
                <w:lang w:val="en-US" w:eastAsia="zh-CN"/>
              </w:rPr>
              <w:t>Categories</w:t>
            </w:r>
          </w:p>
        </w:tc>
        <w:tc>
          <w:tcPr>
            <w:tcW w:w="1495" w:type="pct"/>
            <w:shd w:val="clear" w:color="auto" w:fill="auto"/>
            <w:tcMar>
              <w:top w:w="72" w:type="dxa"/>
              <w:left w:w="144" w:type="dxa"/>
              <w:bottom w:w="72" w:type="dxa"/>
              <w:right w:w="144" w:type="dxa"/>
            </w:tcMar>
            <w:hideMark/>
          </w:tcPr>
          <w:p w14:paraId="1EBF1964" w14:textId="77777777" w:rsidR="007E3B6F" w:rsidRPr="00827F6B" w:rsidRDefault="007E3B6F" w:rsidP="00546862">
            <w:pPr>
              <w:overflowPunct/>
              <w:autoSpaceDE/>
              <w:autoSpaceDN/>
              <w:adjustRightInd/>
              <w:spacing w:before="0" w:after="0" w:line="240" w:lineRule="auto"/>
              <w:jc w:val="center"/>
              <w:textAlignment w:val="auto"/>
              <w:rPr>
                <w:rFonts w:eastAsia="宋体"/>
                <w:lang w:val="en-US" w:eastAsia="zh-CN"/>
              </w:rPr>
            </w:pPr>
            <w:r w:rsidRPr="00827F6B">
              <w:rPr>
                <w:rFonts w:eastAsia="宋体"/>
                <w:bCs/>
                <w:kern w:val="24"/>
                <w:lang w:val="en-US" w:eastAsia="zh-CN"/>
              </w:rPr>
              <w:t>Enabler</w:t>
            </w:r>
          </w:p>
        </w:tc>
        <w:tc>
          <w:tcPr>
            <w:tcW w:w="1015" w:type="pct"/>
            <w:shd w:val="clear" w:color="auto" w:fill="auto"/>
            <w:tcMar>
              <w:top w:w="72" w:type="dxa"/>
              <w:left w:w="144" w:type="dxa"/>
              <w:bottom w:w="72" w:type="dxa"/>
              <w:right w:w="144" w:type="dxa"/>
            </w:tcMar>
            <w:hideMark/>
          </w:tcPr>
          <w:p w14:paraId="243DCA5A" w14:textId="77777777" w:rsidR="007E3B6F" w:rsidRPr="00827F6B" w:rsidRDefault="007E3B6F" w:rsidP="00546862">
            <w:pPr>
              <w:overflowPunct/>
              <w:autoSpaceDE/>
              <w:autoSpaceDN/>
              <w:adjustRightInd/>
              <w:spacing w:before="0" w:after="0" w:line="240" w:lineRule="auto"/>
              <w:jc w:val="center"/>
              <w:textAlignment w:val="auto"/>
              <w:rPr>
                <w:rFonts w:eastAsia="宋体"/>
                <w:lang w:val="en-US" w:eastAsia="zh-CN"/>
              </w:rPr>
            </w:pPr>
            <w:r w:rsidRPr="00827F6B">
              <w:rPr>
                <w:rFonts w:eastAsia="宋体"/>
                <w:bCs/>
                <w:kern w:val="24"/>
                <w:lang w:val="en-US" w:eastAsia="zh-CN"/>
              </w:rPr>
              <w:t>Usage</w:t>
            </w:r>
          </w:p>
        </w:tc>
      </w:tr>
      <w:tr w:rsidR="00C65A1B" w:rsidRPr="00827F6B" w14:paraId="00E5B7FD" w14:textId="77777777" w:rsidTr="00C65A1B">
        <w:trPr>
          <w:trHeight w:val="1725"/>
        </w:trPr>
        <w:tc>
          <w:tcPr>
            <w:tcW w:w="1245" w:type="pct"/>
            <w:shd w:val="clear" w:color="auto" w:fill="auto"/>
            <w:tcMar>
              <w:top w:w="72" w:type="dxa"/>
              <w:left w:w="144" w:type="dxa"/>
              <w:bottom w:w="72" w:type="dxa"/>
              <w:right w:w="144" w:type="dxa"/>
            </w:tcMar>
            <w:hideMark/>
          </w:tcPr>
          <w:p w14:paraId="20ACC487" w14:textId="77777777" w:rsidR="007E3B6F" w:rsidRPr="00827F6B" w:rsidRDefault="007E3B6F" w:rsidP="007E3B6F">
            <w:pPr>
              <w:overflowPunct/>
              <w:autoSpaceDE/>
              <w:autoSpaceDN/>
              <w:adjustRightInd/>
              <w:spacing w:before="0" w:after="0" w:line="240" w:lineRule="auto"/>
              <w:jc w:val="left"/>
              <w:textAlignment w:val="auto"/>
              <w:rPr>
                <w:rFonts w:eastAsia="宋体"/>
                <w:lang w:val="en-US" w:eastAsia="zh-CN"/>
              </w:rPr>
            </w:pPr>
            <w:r w:rsidRPr="00827F6B">
              <w:rPr>
                <w:rFonts w:eastAsia="宋体"/>
                <w:kern w:val="24"/>
                <w:lang w:val="en-US" w:eastAsia="zh-CN"/>
              </w:rPr>
              <w:t xml:space="preserve">Interference suppression based solutions </w:t>
            </w:r>
          </w:p>
        </w:tc>
        <w:tc>
          <w:tcPr>
            <w:tcW w:w="1245" w:type="pct"/>
            <w:shd w:val="clear" w:color="auto" w:fill="auto"/>
            <w:tcMar>
              <w:top w:w="72" w:type="dxa"/>
              <w:left w:w="144" w:type="dxa"/>
              <w:bottom w:w="72" w:type="dxa"/>
              <w:right w:w="144" w:type="dxa"/>
            </w:tcMar>
            <w:hideMark/>
          </w:tcPr>
          <w:p w14:paraId="23207DF5" w14:textId="77777777" w:rsidR="007E3B6F" w:rsidRPr="00827F6B" w:rsidRDefault="00C65A1B" w:rsidP="007E3B6F">
            <w:pPr>
              <w:overflowPunct/>
              <w:autoSpaceDE/>
              <w:autoSpaceDN/>
              <w:adjustRightInd/>
              <w:spacing w:before="0" w:after="0" w:line="240" w:lineRule="auto"/>
              <w:jc w:val="left"/>
              <w:textAlignment w:val="auto"/>
              <w:rPr>
                <w:rFonts w:eastAsia="宋体"/>
                <w:kern w:val="24"/>
                <w:lang w:val="en-US" w:eastAsia="zh-CN"/>
              </w:rPr>
            </w:pPr>
            <w:r w:rsidRPr="00827F6B">
              <w:rPr>
                <w:rFonts w:eastAsia="宋体"/>
                <w:kern w:val="24"/>
                <w:lang w:val="en-US" w:eastAsia="zh-CN"/>
              </w:rPr>
              <w:t>eMMSE-IRC;</w:t>
            </w:r>
          </w:p>
          <w:p w14:paraId="4B1F77E9" w14:textId="77777777" w:rsidR="00C65A1B" w:rsidRPr="00827F6B" w:rsidRDefault="00C65A1B" w:rsidP="007E3B6F">
            <w:pPr>
              <w:overflowPunct/>
              <w:autoSpaceDE/>
              <w:autoSpaceDN/>
              <w:adjustRightInd/>
              <w:spacing w:before="0" w:after="0" w:line="240" w:lineRule="auto"/>
              <w:jc w:val="left"/>
              <w:textAlignment w:val="auto"/>
              <w:rPr>
                <w:rFonts w:eastAsia="宋体"/>
                <w:lang w:val="en-US" w:eastAsia="zh-CN"/>
              </w:rPr>
            </w:pPr>
            <w:r w:rsidRPr="00827F6B">
              <w:rPr>
                <w:rFonts w:eastAsia="宋体"/>
                <w:lang w:val="en-US" w:eastAsia="zh-CN"/>
              </w:rPr>
              <w:t>IS/IC receiver;</w:t>
            </w:r>
          </w:p>
          <w:p w14:paraId="1EFC32B5" w14:textId="08F24588" w:rsidR="00C65A1B" w:rsidRPr="00827F6B" w:rsidRDefault="00C65A1B" w:rsidP="007E3B6F">
            <w:pPr>
              <w:overflowPunct/>
              <w:autoSpaceDE/>
              <w:autoSpaceDN/>
              <w:adjustRightInd/>
              <w:spacing w:before="0" w:after="0" w:line="240" w:lineRule="auto"/>
              <w:jc w:val="left"/>
              <w:textAlignment w:val="auto"/>
              <w:rPr>
                <w:rFonts w:eastAsia="宋体"/>
                <w:lang w:val="en-US" w:eastAsia="zh-CN"/>
              </w:rPr>
            </w:pPr>
            <w:r w:rsidRPr="00827F6B">
              <w:rPr>
                <w:rFonts w:eastAsia="宋体"/>
                <w:lang w:val="en-US" w:eastAsia="zh-CN"/>
              </w:rPr>
              <w:t>Reduced complexity maximum likelihood (RML) receiver</w:t>
            </w:r>
          </w:p>
        </w:tc>
        <w:tc>
          <w:tcPr>
            <w:tcW w:w="1495" w:type="pct"/>
            <w:shd w:val="clear" w:color="auto" w:fill="auto"/>
            <w:tcMar>
              <w:top w:w="72" w:type="dxa"/>
              <w:left w:w="144" w:type="dxa"/>
              <w:bottom w:w="72" w:type="dxa"/>
              <w:right w:w="144" w:type="dxa"/>
            </w:tcMar>
            <w:hideMark/>
          </w:tcPr>
          <w:p w14:paraId="35992E9C" w14:textId="77777777" w:rsidR="007E3B6F" w:rsidRPr="00827F6B" w:rsidRDefault="007E3B6F" w:rsidP="00C65A1B">
            <w:pPr>
              <w:pStyle w:val="af5"/>
              <w:numPr>
                <w:ilvl w:val="0"/>
                <w:numId w:val="41"/>
              </w:numPr>
              <w:spacing w:before="0" w:line="240" w:lineRule="auto"/>
              <w:rPr>
                <w:rFonts w:ascii="Times New Roman" w:eastAsia="宋体" w:hAnsi="Times New Roman"/>
                <w:lang w:eastAsia="zh-CN"/>
              </w:rPr>
            </w:pPr>
            <w:r w:rsidRPr="00827F6B">
              <w:rPr>
                <w:rFonts w:ascii="Times New Roman" w:eastAsia="宋体" w:hAnsi="Times New Roman"/>
                <w:kern w:val="24"/>
                <w:lang w:eastAsia="zh-CN"/>
              </w:rPr>
              <w:t>Information exchange on Xn or OTA</w:t>
            </w:r>
          </w:p>
          <w:p w14:paraId="4C31FE0E" w14:textId="6DFFF7B8" w:rsidR="00C65A1B" w:rsidRPr="00827F6B" w:rsidRDefault="00C65A1B" w:rsidP="00C65A1B">
            <w:pPr>
              <w:pStyle w:val="af5"/>
              <w:numPr>
                <w:ilvl w:val="0"/>
                <w:numId w:val="41"/>
              </w:numPr>
              <w:spacing w:before="0" w:line="240" w:lineRule="auto"/>
              <w:rPr>
                <w:rFonts w:ascii="Times New Roman" w:eastAsia="宋体" w:hAnsi="Times New Roman"/>
                <w:lang w:eastAsia="zh-CN"/>
              </w:rPr>
            </w:pPr>
            <w:r w:rsidRPr="00827F6B">
              <w:rPr>
                <w:rFonts w:ascii="Times New Roman" w:eastAsia="宋体" w:hAnsi="Times New Roman"/>
                <w:lang w:eastAsia="zh-CN"/>
              </w:rPr>
              <w:t>RS orthogonality</w:t>
            </w:r>
          </w:p>
        </w:tc>
        <w:tc>
          <w:tcPr>
            <w:tcW w:w="1015" w:type="pct"/>
            <w:shd w:val="clear" w:color="auto" w:fill="auto"/>
            <w:tcMar>
              <w:top w:w="72" w:type="dxa"/>
              <w:left w:w="144" w:type="dxa"/>
              <w:bottom w:w="72" w:type="dxa"/>
              <w:right w:w="144" w:type="dxa"/>
            </w:tcMar>
            <w:hideMark/>
          </w:tcPr>
          <w:p w14:paraId="34EC30AF" w14:textId="77777777" w:rsidR="007E3B6F" w:rsidRPr="00827F6B" w:rsidRDefault="007E3B6F" w:rsidP="007E3B6F">
            <w:pPr>
              <w:overflowPunct/>
              <w:autoSpaceDE/>
              <w:autoSpaceDN/>
              <w:adjustRightInd/>
              <w:spacing w:before="0" w:after="0" w:line="240" w:lineRule="auto"/>
              <w:jc w:val="left"/>
              <w:textAlignment w:val="auto"/>
              <w:rPr>
                <w:rFonts w:eastAsia="宋体"/>
                <w:lang w:val="en-US" w:eastAsia="zh-CN"/>
              </w:rPr>
            </w:pPr>
            <w:r w:rsidRPr="00827F6B">
              <w:rPr>
                <w:rFonts w:eastAsia="宋体"/>
                <w:kern w:val="24"/>
                <w:lang w:val="en-US" w:eastAsia="zh-CN"/>
              </w:rPr>
              <w:t>TRP-TRP</w:t>
            </w:r>
          </w:p>
          <w:p w14:paraId="64147BFE" w14:textId="77777777" w:rsidR="007E3B6F" w:rsidRPr="00827F6B" w:rsidRDefault="007E3B6F" w:rsidP="007E3B6F">
            <w:pPr>
              <w:overflowPunct/>
              <w:autoSpaceDE/>
              <w:autoSpaceDN/>
              <w:adjustRightInd/>
              <w:spacing w:before="0" w:after="0" w:line="240" w:lineRule="auto"/>
              <w:jc w:val="left"/>
              <w:textAlignment w:val="auto"/>
              <w:rPr>
                <w:rFonts w:eastAsia="宋体"/>
                <w:lang w:val="en-US" w:eastAsia="zh-CN"/>
              </w:rPr>
            </w:pPr>
            <w:r w:rsidRPr="00827F6B">
              <w:rPr>
                <w:rFonts w:eastAsia="宋体"/>
                <w:kern w:val="24"/>
                <w:lang w:val="en-US" w:eastAsia="zh-CN"/>
              </w:rPr>
              <w:t>UE-UE</w:t>
            </w:r>
          </w:p>
        </w:tc>
      </w:tr>
      <w:tr w:rsidR="00C65A1B" w:rsidRPr="00827F6B" w14:paraId="2E9D7A1D" w14:textId="77777777" w:rsidTr="00C65A1B">
        <w:trPr>
          <w:trHeight w:val="1723"/>
        </w:trPr>
        <w:tc>
          <w:tcPr>
            <w:tcW w:w="1245" w:type="pct"/>
            <w:shd w:val="clear" w:color="auto" w:fill="auto"/>
            <w:tcMar>
              <w:top w:w="72" w:type="dxa"/>
              <w:left w:w="144" w:type="dxa"/>
              <w:bottom w:w="72" w:type="dxa"/>
              <w:right w:w="144" w:type="dxa"/>
            </w:tcMar>
            <w:hideMark/>
          </w:tcPr>
          <w:p w14:paraId="07D009EE" w14:textId="77777777" w:rsidR="007E3B6F" w:rsidRPr="00827F6B" w:rsidRDefault="007E3B6F" w:rsidP="007E3B6F">
            <w:pPr>
              <w:overflowPunct/>
              <w:autoSpaceDE/>
              <w:autoSpaceDN/>
              <w:adjustRightInd/>
              <w:spacing w:before="0" w:after="0" w:line="240" w:lineRule="auto"/>
              <w:jc w:val="left"/>
              <w:textAlignment w:val="auto"/>
              <w:rPr>
                <w:rFonts w:eastAsia="宋体"/>
                <w:lang w:val="en-US" w:eastAsia="zh-CN"/>
              </w:rPr>
            </w:pPr>
            <w:r w:rsidRPr="00827F6B">
              <w:rPr>
                <w:rFonts w:eastAsia="宋体"/>
                <w:kern w:val="24"/>
                <w:lang w:val="en-US" w:eastAsia="zh-CN"/>
              </w:rPr>
              <w:t>Coordination based solutions</w:t>
            </w:r>
          </w:p>
        </w:tc>
        <w:tc>
          <w:tcPr>
            <w:tcW w:w="1245" w:type="pct"/>
            <w:shd w:val="clear" w:color="auto" w:fill="auto"/>
            <w:tcMar>
              <w:top w:w="72" w:type="dxa"/>
              <w:left w:w="144" w:type="dxa"/>
              <w:bottom w:w="72" w:type="dxa"/>
              <w:right w:w="144" w:type="dxa"/>
            </w:tcMar>
            <w:hideMark/>
          </w:tcPr>
          <w:p w14:paraId="53199899" w14:textId="77777777" w:rsidR="007E3B6F" w:rsidRPr="00827F6B" w:rsidRDefault="007E3B6F" w:rsidP="007E3B6F">
            <w:pPr>
              <w:overflowPunct/>
              <w:autoSpaceDE/>
              <w:autoSpaceDN/>
              <w:adjustRightInd/>
              <w:spacing w:before="0" w:after="0" w:line="240" w:lineRule="auto"/>
              <w:jc w:val="left"/>
              <w:textAlignment w:val="auto"/>
              <w:rPr>
                <w:rFonts w:eastAsia="宋体"/>
                <w:lang w:val="en-US" w:eastAsia="zh-CN"/>
              </w:rPr>
            </w:pPr>
            <w:r w:rsidRPr="00827F6B">
              <w:rPr>
                <w:rFonts w:eastAsia="宋体"/>
                <w:kern w:val="24"/>
                <w:lang w:val="en-US" w:eastAsia="zh-CN"/>
              </w:rPr>
              <w:t>Transmission adjustment based on the interference measurements</w:t>
            </w:r>
          </w:p>
        </w:tc>
        <w:tc>
          <w:tcPr>
            <w:tcW w:w="1495" w:type="pct"/>
            <w:shd w:val="clear" w:color="auto" w:fill="auto"/>
            <w:tcMar>
              <w:top w:w="72" w:type="dxa"/>
              <w:left w:w="144" w:type="dxa"/>
              <w:bottom w:w="72" w:type="dxa"/>
              <w:right w:w="144" w:type="dxa"/>
            </w:tcMar>
            <w:hideMark/>
          </w:tcPr>
          <w:p w14:paraId="18000036" w14:textId="7589D56C" w:rsidR="007E3B6F" w:rsidRPr="00827F6B" w:rsidRDefault="00C65A1B" w:rsidP="00C65A1B">
            <w:pPr>
              <w:pStyle w:val="af5"/>
              <w:numPr>
                <w:ilvl w:val="0"/>
                <w:numId w:val="41"/>
              </w:numPr>
              <w:spacing w:before="0" w:line="240" w:lineRule="auto"/>
              <w:rPr>
                <w:rFonts w:ascii="Times New Roman" w:eastAsia="宋体" w:hAnsi="Times New Roman"/>
                <w:kern w:val="24"/>
                <w:lang w:eastAsia="zh-CN"/>
              </w:rPr>
            </w:pPr>
            <w:r w:rsidRPr="00827F6B">
              <w:rPr>
                <w:rFonts w:ascii="Times New Roman" w:eastAsia="宋体" w:hAnsi="Times New Roman"/>
                <w:kern w:val="24"/>
                <w:lang w:eastAsia="zh-CN"/>
              </w:rPr>
              <w:t xml:space="preserve">Long </w:t>
            </w:r>
            <w:r w:rsidR="007E3B6F" w:rsidRPr="00827F6B">
              <w:rPr>
                <w:rFonts w:ascii="Times New Roman" w:eastAsia="宋体" w:hAnsi="Times New Roman"/>
                <w:kern w:val="24"/>
                <w:lang w:eastAsia="zh-CN"/>
              </w:rPr>
              <w:t>term interference measurement</w:t>
            </w:r>
          </w:p>
          <w:p w14:paraId="0F3BADE6" w14:textId="64F196CB" w:rsidR="007E3B6F" w:rsidRPr="00827F6B" w:rsidRDefault="00A7020B" w:rsidP="00C65A1B">
            <w:pPr>
              <w:pStyle w:val="af5"/>
              <w:numPr>
                <w:ilvl w:val="0"/>
                <w:numId w:val="41"/>
              </w:numPr>
              <w:spacing w:before="0" w:line="240" w:lineRule="auto"/>
              <w:rPr>
                <w:rFonts w:ascii="Times New Roman" w:eastAsia="宋体" w:hAnsi="Times New Roman"/>
                <w:lang w:eastAsia="zh-CN"/>
              </w:rPr>
            </w:pPr>
            <w:r w:rsidRPr="00827F6B">
              <w:rPr>
                <w:rFonts w:ascii="Times New Roman" w:eastAsia="宋体" w:hAnsi="Times New Roman"/>
                <w:kern w:val="24"/>
                <w:lang w:eastAsia="zh-CN"/>
              </w:rPr>
              <w:t>Adaptation on the transmission parameters including power domain, time or frequency resource, beam domain.</w:t>
            </w:r>
          </w:p>
        </w:tc>
        <w:tc>
          <w:tcPr>
            <w:tcW w:w="1015" w:type="pct"/>
            <w:shd w:val="clear" w:color="auto" w:fill="auto"/>
            <w:tcMar>
              <w:top w:w="72" w:type="dxa"/>
              <w:left w:w="144" w:type="dxa"/>
              <w:bottom w:w="72" w:type="dxa"/>
              <w:right w:w="144" w:type="dxa"/>
            </w:tcMar>
            <w:hideMark/>
          </w:tcPr>
          <w:p w14:paraId="7F8AF724" w14:textId="77777777" w:rsidR="007E3B6F" w:rsidRPr="00827F6B" w:rsidRDefault="007E3B6F" w:rsidP="007E3B6F">
            <w:pPr>
              <w:overflowPunct/>
              <w:autoSpaceDE/>
              <w:autoSpaceDN/>
              <w:adjustRightInd/>
              <w:spacing w:before="0" w:after="0" w:line="240" w:lineRule="auto"/>
              <w:jc w:val="left"/>
              <w:textAlignment w:val="auto"/>
              <w:rPr>
                <w:rFonts w:eastAsia="宋体"/>
                <w:lang w:val="en-US" w:eastAsia="zh-CN"/>
              </w:rPr>
            </w:pPr>
            <w:r w:rsidRPr="00827F6B">
              <w:rPr>
                <w:rFonts w:eastAsia="宋体"/>
                <w:kern w:val="24"/>
                <w:lang w:val="en-US" w:eastAsia="zh-CN"/>
              </w:rPr>
              <w:t>TRP-TRP</w:t>
            </w:r>
          </w:p>
          <w:p w14:paraId="11380ED3" w14:textId="77777777" w:rsidR="007E3B6F" w:rsidRPr="00827F6B" w:rsidRDefault="007E3B6F" w:rsidP="007E3B6F">
            <w:pPr>
              <w:overflowPunct/>
              <w:autoSpaceDE/>
              <w:autoSpaceDN/>
              <w:adjustRightInd/>
              <w:spacing w:before="0" w:after="0" w:line="240" w:lineRule="auto"/>
              <w:jc w:val="left"/>
              <w:textAlignment w:val="auto"/>
              <w:rPr>
                <w:rFonts w:eastAsia="宋体"/>
                <w:lang w:val="en-US" w:eastAsia="zh-CN"/>
              </w:rPr>
            </w:pPr>
            <w:r w:rsidRPr="00827F6B">
              <w:rPr>
                <w:rFonts w:eastAsia="宋体"/>
                <w:kern w:val="24"/>
                <w:lang w:val="en-US" w:eastAsia="zh-CN"/>
              </w:rPr>
              <w:t>UE-UE</w:t>
            </w:r>
          </w:p>
        </w:tc>
      </w:tr>
      <w:tr w:rsidR="00C65A1B" w:rsidRPr="00827F6B" w14:paraId="66662889" w14:textId="77777777" w:rsidTr="00C65A1B">
        <w:trPr>
          <w:trHeight w:val="846"/>
        </w:trPr>
        <w:tc>
          <w:tcPr>
            <w:tcW w:w="1245" w:type="pct"/>
            <w:shd w:val="clear" w:color="auto" w:fill="auto"/>
            <w:tcMar>
              <w:top w:w="72" w:type="dxa"/>
              <w:left w:w="144" w:type="dxa"/>
              <w:bottom w:w="72" w:type="dxa"/>
              <w:right w:w="144" w:type="dxa"/>
            </w:tcMar>
            <w:hideMark/>
          </w:tcPr>
          <w:p w14:paraId="6A626C9F" w14:textId="77777777" w:rsidR="007E3B6F" w:rsidRPr="00827F6B" w:rsidRDefault="007E3B6F" w:rsidP="007E3B6F">
            <w:pPr>
              <w:overflowPunct/>
              <w:autoSpaceDE/>
              <w:autoSpaceDN/>
              <w:adjustRightInd/>
              <w:spacing w:before="0" w:after="0" w:line="240" w:lineRule="auto"/>
              <w:jc w:val="left"/>
              <w:textAlignment w:val="auto"/>
              <w:rPr>
                <w:rFonts w:eastAsia="宋体"/>
                <w:lang w:val="en-US" w:eastAsia="zh-CN"/>
              </w:rPr>
            </w:pPr>
            <w:r w:rsidRPr="00827F6B">
              <w:rPr>
                <w:rFonts w:eastAsia="宋体"/>
                <w:kern w:val="24"/>
                <w:lang w:val="en-US" w:eastAsia="zh-CN"/>
              </w:rPr>
              <w:lastRenderedPageBreak/>
              <w:t>Sensing based solutions</w:t>
            </w:r>
          </w:p>
        </w:tc>
        <w:tc>
          <w:tcPr>
            <w:tcW w:w="1245" w:type="pct"/>
            <w:shd w:val="clear" w:color="auto" w:fill="auto"/>
            <w:tcMar>
              <w:top w:w="72" w:type="dxa"/>
              <w:left w:w="144" w:type="dxa"/>
              <w:bottom w:w="72" w:type="dxa"/>
              <w:right w:w="144" w:type="dxa"/>
            </w:tcMar>
            <w:hideMark/>
          </w:tcPr>
          <w:p w14:paraId="5CEDF18B" w14:textId="77777777" w:rsidR="007E3B6F" w:rsidRPr="00827F6B" w:rsidRDefault="007E3B6F" w:rsidP="007E3B6F">
            <w:pPr>
              <w:overflowPunct/>
              <w:autoSpaceDE/>
              <w:autoSpaceDN/>
              <w:adjustRightInd/>
              <w:spacing w:before="0" w:after="0" w:line="240" w:lineRule="auto"/>
              <w:jc w:val="left"/>
              <w:textAlignment w:val="auto"/>
              <w:rPr>
                <w:rFonts w:eastAsia="宋体"/>
                <w:lang w:val="en-US" w:eastAsia="zh-CN"/>
              </w:rPr>
            </w:pPr>
            <w:r w:rsidRPr="00827F6B">
              <w:rPr>
                <w:rFonts w:eastAsia="宋体"/>
                <w:kern w:val="24"/>
                <w:lang w:val="en-US" w:eastAsia="zh-CN"/>
              </w:rPr>
              <w:t>Transmission adjustment based on the channel sensing results</w:t>
            </w:r>
          </w:p>
        </w:tc>
        <w:tc>
          <w:tcPr>
            <w:tcW w:w="1495" w:type="pct"/>
            <w:shd w:val="clear" w:color="auto" w:fill="auto"/>
            <w:tcMar>
              <w:top w:w="72" w:type="dxa"/>
              <w:left w:w="144" w:type="dxa"/>
              <w:bottom w:w="72" w:type="dxa"/>
              <w:right w:w="144" w:type="dxa"/>
            </w:tcMar>
            <w:hideMark/>
          </w:tcPr>
          <w:p w14:paraId="0BE4D471" w14:textId="77777777" w:rsidR="007E3B6F" w:rsidRPr="00827F6B" w:rsidRDefault="007E3B6F" w:rsidP="00C65A1B">
            <w:pPr>
              <w:pStyle w:val="af5"/>
              <w:numPr>
                <w:ilvl w:val="0"/>
                <w:numId w:val="41"/>
              </w:numPr>
              <w:spacing w:before="0" w:line="240" w:lineRule="auto"/>
              <w:rPr>
                <w:rFonts w:ascii="Times New Roman" w:eastAsia="宋体" w:hAnsi="Times New Roman"/>
                <w:lang w:eastAsia="zh-CN"/>
              </w:rPr>
            </w:pPr>
            <w:r w:rsidRPr="00827F6B">
              <w:rPr>
                <w:rFonts w:ascii="Times New Roman" w:eastAsia="宋体" w:hAnsi="Times New Roman"/>
                <w:kern w:val="24"/>
                <w:lang w:eastAsia="zh-CN"/>
              </w:rPr>
              <w:t>Short term interference measurement by LBT-like mechanism</w:t>
            </w:r>
          </w:p>
          <w:p w14:paraId="2F583CE9" w14:textId="25543467" w:rsidR="00D21155" w:rsidRPr="00827F6B" w:rsidRDefault="00D21155" w:rsidP="00A7020B">
            <w:pPr>
              <w:pStyle w:val="af5"/>
              <w:numPr>
                <w:ilvl w:val="0"/>
                <w:numId w:val="41"/>
              </w:numPr>
              <w:spacing w:before="0" w:line="240" w:lineRule="auto"/>
              <w:rPr>
                <w:rFonts w:ascii="Times New Roman" w:eastAsia="宋体" w:hAnsi="Times New Roman"/>
                <w:lang w:eastAsia="zh-CN"/>
              </w:rPr>
            </w:pPr>
            <w:r w:rsidRPr="00827F6B">
              <w:rPr>
                <w:rFonts w:ascii="Times New Roman" w:eastAsia="宋体" w:hAnsi="Times New Roman"/>
                <w:kern w:val="24"/>
                <w:lang w:eastAsia="zh-CN"/>
              </w:rPr>
              <w:t xml:space="preserve">Adaptation on the transmission parameters </w:t>
            </w:r>
            <w:r w:rsidR="00A7020B" w:rsidRPr="00827F6B">
              <w:rPr>
                <w:rFonts w:ascii="Times New Roman" w:eastAsia="宋体" w:hAnsi="Times New Roman"/>
                <w:kern w:val="24"/>
                <w:lang w:eastAsia="zh-CN"/>
              </w:rPr>
              <w:t xml:space="preserve">including </w:t>
            </w:r>
            <w:r w:rsidRPr="00827F6B">
              <w:rPr>
                <w:rFonts w:ascii="Times New Roman" w:eastAsia="宋体" w:hAnsi="Times New Roman"/>
                <w:kern w:val="24"/>
                <w:lang w:eastAsia="zh-CN"/>
              </w:rPr>
              <w:t>power</w:t>
            </w:r>
            <w:r w:rsidR="00A7020B" w:rsidRPr="00827F6B">
              <w:rPr>
                <w:rFonts w:ascii="Times New Roman" w:eastAsia="宋体" w:hAnsi="Times New Roman"/>
                <w:kern w:val="24"/>
                <w:lang w:eastAsia="zh-CN"/>
              </w:rPr>
              <w:t xml:space="preserve"> domain</w:t>
            </w:r>
            <w:r w:rsidRPr="00827F6B">
              <w:rPr>
                <w:rFonts w:ascii="Times New Roman" w:eastAsia="宋体" w:hAnsi="Times New Roman"/>
                <w:kern w:val="24"/>
                <w:lang w:eastAsia="zh-CN"/>
              </w:rPr>
              <w:t xml:space="preserve">, </w:t>
            </w:r>
            <w:r w:rsidR="00A7020B" w:rsidRPr="00827F6B">
              <w:rPr>
                <w:rFonts w:ascii="Times New Roman" w:eastAsia="宋体" w:hAnsi="Times New Roman"/>
                <w:kern w:val="24"/>
                <w:lang w:eastAsia="zh-CN"/>
              </w:rPr>
              <w:t xml:space="preserve">time or </w:t>
            </w:r>
            <w:r w:rsidRPr="00827F6B">
              <w:rPr>
                <w:rFonts w:ascii="Times New Roman" w:eastAsia="宋体" w:hAnsi="Times New Roman"/>
                <w:kern w:val="24"/>
                <w:lang w:eastAsia="zh-CN"/>
              </w:rPr>
              <w:t>frequency</w:t>
            </w:r>
            <w:r w:rsidR="00A7020B" w:rsidRPr="00827F6B">
              <w:rPr>
                <w:rFonts w:ascii="Times New Roman" w:eastAsia="宋体" w:hAnsi="Times New Roman"/>
                <w:kern w:val="24"/>
                <w:lang w:eastAsia="zh-CN"/>
              </w:rPr>
              <w:t xml:space="preserve"> resource</w:t>
            </w:r>
            <w:r w:rsidRPr="00827F6B">
              <w:rPr>
                <w:rFonts w:ascii="Times New Roman" w:eastAsia="宋体" w:hAnsi="Times New Roman"/>
                <w:kern w:val="24"/>
                <w:lang w:eastAsia="zh-CN"/>
              </w:rPr>
              <w:t>, beam domain.</w:t>
            </w:r>
          </w:p>
        </w:tc>
        <w:tc>
          <w:tcPr>
            <w:tcW w:w="1015" w:type="pct"/>
            <w:shd w:val="clear" w:color="auto" w:fill="auto"/>
            <w:tcMar>
              <w:top w:w="72" w:type="dxa"/>
              <w:left w:w="144" w:type="dxa"/>
              <w:bottom w:w="72" w:type="dxa"/>
              <w:right w:w="144" w:type="dxa"/>
            </w:tcMar>
            <w:hideMark/>
          </w:tcPr>
          <w:p w14:paraId="67258132" w14:textId="77777777" w:rsidR="007E3B6F" w:rsidRPr="00827F6B" w:rsidRDefault="007E3B6F" w:rsidP="007E3B6F">
            <w:pPr>
              <w:overflowPunct/>
              <w:autoSpaceDE/>
              <w:autoSpaceDN/>
              <w:adjustRightInd/>
              <w:spacing w:before="0" w:after="0" w:line="240" w:lineRule="auto"/>
              <w:jc w:val="left"/>
              <w:textAlignment w:val="auto"/>
              <w:rPr>
                <w:rFonts w:eastAsia="宋体"/>
                <w:lang w:val="en-US" w:eastAsia="zh-CN"/>
              </w:rPr>
            </w:pPr>
            <w:r w:rsidRPr="00827F6B">
              <w:rPr>
                <w:rFonts w:eastAsia="宋体"/>
                <w:kern w:val="24"/>
                <w:lang w:val="en-US" w:eastAsia="zh-CN"/>
              </w:rPr>
              <w:t>TRP-TRP</w:t>
            </w:r>
          </w:p>
          <w:p w14:paraId="24DA511A" w14:textId="77777777" w:rsidR="007E3B6F" w:rsidRPr="00827F6B" w:rsidRDefault="007E3B6F" w:rsidP="007E3B6F">
            <w:pPr>
              <w:overflowPunct/>
              <w:autoSpaceDE/>
              <w:autoSpaceDN/>
              <w:adjustRightInd/>
              <w:spacing w:before="0" w:after="0" w:line="240" w:lineRule="auto"/>
              <w:jc w:val="left"/>
              <w:textAlignment w:val="auto"/>
              <w:rPr>
                <w:rFonts w:eastAsia="宋体"/>
                <w:lang w:val="en-US" w:eastAsia="zh-CN"/>
              </w:rPr>
            </w:pPr>
            <w:r w:rsidRPr="00827F6B">
              <w:rPr>
                <w:rFonts w:eastAsia="宋体"/>
                <w:kern w:val="24"/>
                <w:lang w:val="en-US" w:eastAsia="zh-CN"/>
              </w:rPr>
              <w:t>UE-UE</w:t>
            </w:r>
          </w:p>
        </w:tc>
      </w:tr>
    </w:tbl>
    <w:p w14:paraId="4AF8CF15" w14:textId="31854C30" w:rsidR="00971821" w:rsidRDefault="00E0148B" w:rsidP="00971821">
      <w:pPr>
        <w:rPr>
          <w:rFonts w:eastAsiaTheme="minorEastAsia"/>
          <w:lang w:eastAsia="zh-CN"/>
        </w:rPr>
      </w:pPr>
      <w:r>
        <w:rPr>
          <w:rFonts w:eastAsiaTheme="minorEastAsia"/>
          <w:lang w:eastAsia="zh-CN"/>
        </w:rPr>
        <w:t xml:space="preserve">The interference suppression based solution is applied at the receiver side to suppress/cancel interference. Some assistance information related to the interference may be </w:t>
      </w:r>
      <w:r w:rsidR="004263B7">
        <w:rPr>
          <w:rFonts w:eastAsiaTheme="minorEastAsia"/>
          <w:lang w:eastAsia="zh-CN"/>
        </w:rPr>
        <w:t>needed at the receiver side to perform advanced receiver.</w:t>
      </w:r>
    </w:p>
    <w:p w14:paraId="61C88EEC" w14:textId="441228BA" w:rsidR="00EB2BD1" w:rsidRDefault="00EB2BD1" w:rsidP="00971821">
      <w:pPr>
        <w:rPr>
          <w:rFonts w:eastAsiaTheme="minorEastAsia"/>
          <w:lang w:eastAsia="zh-CN"/>
        </w:rPr>
      </w:pPr>
      <w:r>
        <w:rPr>
          <w:rFonts w:eastAsiaTheme="minorEastAsia"/>
          <w:lang w:eastAsia="zh-CN"/>
        </w:rPr>
        <w:t xml:space="preserve">The coordination based solutions is based on the long term measurement results, the gNB can make proper scheduling decisions including adaptation on the transmission power, time/frequency resource for data transmission or transmission beam to avoid severe interference. </w:t>
      </w:r>
    </w:p>
    <w:p w14:paraId="07B13A12" w14:textId="0592AD78" w:rsidR="00EB2BD1" w:rsidRDefault="00EB2BD1" w:rsidP="00971821">
      <w:pPr>
        <w:rPr>
          <w:rFonts w:eastAsiaTheme="minorEastAsia"/>
          <w:lang w:eastAsia="zh-CN"/>
        </w:rPr>
      </w:pPr>
      <w:r>
        <w:rPr>
          <w:rFonts w:eastAsiaTheme="minorEastAsia"/>
          <w:lang w:eastAsia="zh-CN"/>
        </w:rPr>
        <w:t>The sensing based solution is more like a dynamic interference avoidance solution. The transmitter can adjust its transmission based on instantaneous measurement results.</w:t>
      </w:r>
    </w:p>
    <w:p w14:paraId="671595B4" w14:textId="612565C4" w:rsidR="00EB2BD1" w:rsidRPr="002E2A49" w:rsidRDefault="00EB2BD1" w:rsidP="00971821">
      <w:pPr>
        <w:rPr>
          <w:rFonts w:eastAsiaTheme="minorEastAsia"/>
          <w:b/>
          <w:i/>
          <w:lang w:eastAsia="zh-CN"/>
        </w:rPr>
      </w:pPr>
      <w:r w:rsidRPr="002E2A49">
        <w:rPr>
          <w:rFonts w:eastAsiaTheme="minorEastAsia"/>
          <w:b/>
          <w:i/>
          <w:lang w:eastAsia="zh-CN"/>
        </w:rPr>
        <w:t>Proposal</w:t>
      </w:r>
      <w:r w:rsidR="002E2A49" w:rsidRPr="002E2A49">
        <w:rPr>
          <w:rFonts w:eastAsiaTheme="minorEastAsia"/>
          <w:b/>
          <w:i/>
          <w:lang w:eastAsia="zh-CN"/>
        </w:rPr>
        <w:t xml:space="preserve"> 5</w:t>
      </w:r>
      <w:r w:rsidRPr="002E2A49">
        <w:rPr>
          <w:rFonts w:eastAsiaTheme="minorEastAsia"/>
          <w:b/>
          <w:i/>
          <w:lang w:eastAsia="zh-CN"/>
        </w:rPr>
        <w:t>: The candidate</w:t>
      </w:r>
      <w:r w:rsidR="0003243C">
        <w:rPr>
          <w:rFonts w:eastAsiaTheme="minorEastAsia"/>
          <w:b/>
          <w:i/>
          <w:lang w:eastAsia="zh-CN"/>
        </w:rPr>
        <w:t xml:space="preserve"> </w:t>
      </w:r>
      <w:r w:rsidRPr="002E2A49">
        <w:rPr>
          <w:rFonts w:eastAsiaTheme="minorEastAsia"/>
          <w:b/>
          <w:i/>
          <w:lang w:eastAsia="zh-CN"/>
        </w:rPr>
        <w:t>solutions</w:t>
      </w:r>
      <w:r w:rsidR="0003243C">
        <w:rPr>
          <w:rFonts w:eastAsiaTheme="minorEastAsia"/>
          <w:b/>
          <w:i/>
          <w:lang w:eastAsia="zh-CN"/>
        </w:rPr>
        <w:t xml:space="preserve"> for CLI hand</w:t>
      </w:r>
      <w:r w:rsidR="008649E8">
        <w:rPr>
          <w:rFonts w:eastAsiaTheme="minorEastAsia"/>
          <w:b/>
          <w:i/>
          <w:lang w:eastAsia="zh-CN"/>
        </w:rPr>
        <w:t>l</w:t>
      </w:r>
      <w:r w:rsidR="0003243C">
        <w:rPr>
          <w:rFonts w:eastAsiaTheme="minorEastAsia"/>
          <w:b/>
          <w:i/>
          <w:lang w:eastAsia="zh-CN"/>
        </w:rPr>
        <w:t>ing</w:t>
      </w:r>
      <w:r w:rsidRPr="002E2A49">
        <w:rPr>
          <w:rFonts w:eastAsiaTheme="minorEastAsia"/>
          <w:b/>
          <w:i/>
          <w:lang w:eastAsia="zh-CN"/>
        </w:rPr>
        <w:t xml:space="preserve"> studied in Rel-14 duplex can be the baseline for further investigation in Rel-18</w:t>
      </w:r>
      <w:r w:rsidR="007301D7" w:rsidRPr="002E2A49">
        <w:rPr>
          <w:rFonts w:eastAsiaTheme="minorEastAsia"/>
          <w:b/>
          <w:i/>
          <w:lang w:eastAsia="zh-CN"/>
        </w:rPr>
        <w:t>.</w:t>
      </w:r>
    </w:p>
    <w:p w14:paraId="3FADD5A2" w14:textId="77777777" w:rsidR="004263B7" w:rsidRPr="007E3B6F" w:rsidRDefault="004263B7" w:rsidP="00971821">
      <w:pPr>
        <w:rPr>
          <w:rFonts w:eastAsiaTheme="minorEastAsia"/>
          <w:lang w:eastAsia="zh-CN"/>
        </w:rPr>
      </w:pPr>
    </w:p>
    <w:p w14:paraId="31E6253F" w14:textId="101DF266" w:rsidR="00015C03" w:rsidRPr="000D6FB8" w:rsidRDefault="00015C03" w:rsidP="00015C03">
      <w:pPr>
        <w:rPr>
          <w:rFonts w:eastAsiaTheme="minorEastAsia"/>
          <w:lang w:eastAsia="zh-CN"/>
        </w:rPr>
      </w:pPr>
    </w:p>
    <w:p w14:paraId="0ADC7F18" w14:textId="77777777" w:rsidR="00111FED" w:rsidRPr="007A04A9" w:rsidRDefault="00111FED" w:rsidP="001F3A3D">
      <w:pPr>
        <w:pStyle w:val="1"/>
        <w:rPr>
          <w:b/>
        </w:rPr>
      </w:pPr>
      <w:r w:rsidRPr="007A04A9">
        <w:rPr>
          <w:b/>
        </w:rPr>
        <w:t>Conclusions</w:t>
      </w:r>
    </w:p>
    <w:p w14:paraId="2CC8CE22" w14:textId="259788BC" w:rsidR="004E7F0A" w:rsidRPr="00E26FB2" w:rsidRDefault="00DF573B" w:rsidP="00CE41F1">
      <w:pPr>
        <w:pStyle w:val="3GPPNormalText"/>
      </w:pPr>
      <w:r w:rsidRPr="00E26FB2">
        <w:rPr>
          <w:szCs w:val="20"/>
          <w:lang w:val="en-GB" w:eastAsia="zh-CN"/>
        </w:rPr>
        <w:t xml:space="preserve">In this contribution, we </w:t>
      </w:r>
      <w:r w:rsidR="002E2A49">
        <w:rPr>
          <w:lang w:val="en-GB" w:eastAsia="zh-CN"/>
        </w:rPr>
        <w:t>provide the potential scenario and candidate solutions for the dynamic/flexible TDD</w:t>
      </w:r>
      <w:r w:rsidR="00CE41F1" w:rsidRPr="00E26FB2">
        <w:t>, the following</w:t>
      </w:r>
      <w:r w:rsidR="00464412" w:rsidRPr="00E26FB2">
        <w:t xml:space="preserve"> p</w:t>
      </w:r>
      <w:r w:rsidR="00CE41F1" w:rsidRPr="00E26FB2">
        <w:t xml:space="preserve">roposals </w:t>
      </w:r>
      <w:r w:rsidR="00CE7D7B" w:rsidRPr="00E26FB2">
        <w:t>are made based on our analysis</w:t>
      </w:r>
      <w:r w:rsidR="00CE41F1" w:rsidRPr="00E26FB2">
        <w:t>:</w:t>
      </w:r>
    </w:p>
    <w:p w14:paraId="1B485753" w14:textId="77777777" w:rsidR="002E2A49" w:rsidRDefault="002E2A49" w:rsidP="002E2A49">
      <w:pPr>
        <w:rPr>
          <w:b/>
          <w:i/>
        </w:rPr>
      </w:pPr>
      <w:r w:rsidRPr="00E16E20">
        <w:rPr>
          <w:b/>
          <w:i/>
        </w:rPr>
        <w:t>Proposal 1: Further evaluation on the two-layer layout scenario should be prioritized in Rel-18, where the macro layer operates with semi-static TDD and the small cell layer operates with dynamic TDD.</w:t>
      </w:r>
    </w:p>
    <w:p w14:paraId="31540F9B" w14:textId="77777777" w:rsidR="002E2A49" w:rsidRPr="006345C3" w:rsidRDefault="002E2A49" w:rsidP="002E2A49">
      <w:pPr>
        <w:widowControl w:val="0"/>
        <w:spacing w:before="0" w:line="240" w:lineRule="auto"/>
        <w:rPr>
          <w:rFonts w:eastAsiaTheme="minorEastAsia"/>
          <w:b/>
          <w:bCs/>
          <w:i/>
          <w:lang w:eastAsia="zh-CN"/>
        </w:rPr>
      </w:pPr>
      <w:r w:rsidRPr="006345C3">
        <w:rPr>
          <w:rFonts w:eastAsiaTheme="minorEastAsia"/>
          <w:b/>
          <w:bCs/>
          <w:i/>
          <w:lang w:eastAsia="zh-CN"/>
        </w:rPr>
        <w:t>Proposal</w:t>
      </w:r>
      <w:r>
        <w:rPr>
          <w:rFonts w:eastAsiaTheme="minorEastAsia"/>
          <w:b/>
          <w:bCs/>
          <w:i/>
          <w:lang w:eastAsia="zh-CN"/>
        </w:rPr>
        <w:t xml:space="preserve"> 2</w:t>
      </w:r>
      <w:r w:rsidRPr="006345C3">
        <w:rPr>
          <w:rFonts w:eastAsiaTheme="minorEastAsia"/>
          <w:b/>
          <w:bCs/>
          <w:i/>
          <w:lang w:eastAsia="zh-CN"/>
        </w:rPr>
        <w:t>: The Rel-18 study on dynamic/flexible TDD should focus on the following aspects:</w:t>
      </w:r>
    </w:p>
    <w:p w14:paraId="00E76D14" w14:textId="77777777" w:rsidR="002E2A49" w:rsidRPr="006345C3" w:rsidRDefault="002E2A49" w:rsidP="002E2A49">
      <w:pPr>
        <w:pStyle w:val="af5"/>
        <w:widowControl w:val="0"/>
        <w:numPr>
          <w:ilvl w:val="0"/>
          <w:numId w:val="37"/>
        </w:numPr>
        <w:spacing w:before="0" w:line="240" w:lineRule="auto"/>
        <w:rPr>
          <w:rFonts w:ascii="Times New Roman" w:eastAsiaTheme="minorEastAsia" w:hAnsi="Times New Roman"/>
          <w:b/>
          <w:bCs/>
          <w:i/>
          <w:lang w:eastAsia="zh-CN"/>
        </w:rPr>
      </w:pPr>
      <w:r w:rsidRPr="006345C3">
        <w:rPr>
          <w:rFonts w:ascii="Times New Roman" w:eastAsiaTheme="minorEastAsia" w:hAnsi="Times New Roman"/>
          <w:b/>
          <w:bCs/>
          <w:i/>
          <w:lang w:eastAsia="zh-CN"/>
        </w:rPr>
        <w:t>Inter-gNB CLI</w:t>
      </w:r>
    </w:p>
    <w:p w14:paraId="49503B7B" w14:textId="77777777" w:rsidR="002E2A49" w:rsidRPr="006345C3" w:rsidRDefault="002E2A49" w:rsidP="002E2A49">
      <w:pPr>
        <w:pStyle w:val="af5"/>
        <w:widowControl w:val="0"/>
        <w:numPr>
          <w:ilvl w:val="0"/>
          <w:numId w:val="37"/>
        </w:numPr>
        <w:spacing w:before="0" w:line="240" w:lineRule="auto"/>
        <w:rPr>
          <w:rFonts w:ascii="Times New Roman" w:eastAsiaTheme="minorEastAsia" w:hAnsi="Times New Roman"/>
          <w:b/>
          <w:bCs/>
          <w:i/>
          <w:lang w:eastAsia="zh-CN"/>
        </w:rPr>
      </w:pPr>
      <w:r w:rsidRPr="006345C3">
        <w:rPr>
          <w:rFonts w:ascii="Times New Roman" w:eastAsiaTheme="minorEastAsia" w:hAnsi="Times New Roman"/>
          <w:b/>
          <w:bCs/>
          <w:i/>
          <w:lang w:eastAsia="zh-CN"/>
        </w:rPr>
        <w:t>Further enhancement on the inter-UE CLI</w:t>
      </w:r>
    </w:p>
    <w:p w14:paraId="2BD07B6C" w14:textId="77777777" w:rsidR="002E2A49" w:rsidRDefault="002E2A49" w:rsidP="002E2A49">
      <w:pPr>
        <w:pStyle w:val="3GPPText"/>
        <w:rPr>
          <w:rFonts w:eastAsiaTheme="minorEastAsia"/>
          <w:b/>
          <w:i/>
          <w:lang w:val="en-GB" w:eastAsia="zh-CN"/>
        </w:rPr>
      </w:pPr>
      <w:r w:rsidRPr="002E2A49">
        <w:rPr>
          <w:rFonts w:eastAsiaTheme="minorEastAsia"/>
          <w:b/>
          <w:i/>
          <w:lang w:val="en-GB" w:eastAsia="zh-CN"/>
        </w:rPr>
        <w:t>Proposal 3: Dynamic UE CLI measurement can be further studied to acquire instantaneous interference level.</w:t>
      </w:r>
    </w:p>
    <w:p w14:paraId="522CD700" w14:textId="77777777" w:rsidR="002E2A49" w:rsidRPr="002E2A49" w:rsidRDefault="002E2A49" w:rsidP="002E2A49">
      <w:pPr>
        <w:pStyle w:val="3GPPText"/>
        <w:rPr>
          <w:rFonts w:eastAsia="宋体" w:cs="Arial"/>
          <w:b/>
          <w:i/>
          <w:iCs/>
          <w:lang w:eastAsia="zh-CN"/>
        </w:rPr>
      </w:pPr>
      <w:r w:rsidRPr="002E2A49">
        <w:rPr>
          <w:rFonts w:eastAsia="宋体" w:cs="Arial"/>
          <w:b/>
          <w:i/>
          <w:iCs/>
          <w:lang w:eastAsia="zh-CN"/>
        </w:rPr>
        <w:t>Proposal 4: Network listening based interference measurement can be further studied.</w:t>
      </w:r>
    </w:p>
    <w:p w14:paraId="2AF1FB5A" w14:textId="53725C1A" w:rsidR="002E2A49" w:rsidRPr="002E2A49" w:rsidRDefault="002E2A49" w:rsidP="002E2A49">
      <w:pPr>
        <w:rPr>
          <w:rFonts w:eastAsiaTheme="minorEastAsia"/>
          <w:b/>
          <w:i/>
          <w:lang w:eastAsia="zh-CN"/>
        </w:rPr>
      </w:pPr>
      <w:r w:rsidRPr="002E2A49">
        <w:rPr>
          <w:rFonts w:eastAsiaTheme="minorEastAsia"/>
          <w:b/>
          <w:i/>
          <w:lang w:eastAsia="zh-CN"/>
        </w:rPr>
        <w:t>Proposal 5: The candidate solutions</w:t>
      </w:r>
      <w:r w:rsidR="009E16EC">
        <w:rPr>
          <w:rFonts w:eastAsiaTheme="minorEastAsia"/>
          <w:b/>
          <w:i/>
          <w:lang w:eastAsia="zh-CN"/>
        </w:rPr>
        <w:t xml:space="preserve"> for CLI handling</w:t>
      </w:r>
      <w:r w:rsidRPr="002E2A49">
        <w:rPr>
          <w:rFonts w:eastAsiaTheme="minorEastAsia"/>
          <w:b/>
          <w:i/>
          <w:lang w:eastAsia="zh-CN"/>
        </w:rPr>
        <w:t xml:space="preserve"> studied in Rel-14 duplex can be the baseline for further investigation in Rel-18.</w:t>
      </w:r>
    </w:p>
    <w:p w14:paraId="242C1EB1" w14:textId="0D039E95" w:rsidR="00AD2CEA" w:rsidRPr="002E2A49" w:rsidRDefault="00AD2CEA" w:rsidP="00464412">
      <w:pPr>
        <w:rPr>
          <w:rFonts w:eastAsia="PMingLiU"/>
          <w:b/>
          <w:i/>
        </w:rPr>
      </w:pPr>
    </w:p>
    <w:p w14:paraId="5EE76390" w14:textId="77777777" w:rsidR="00494984" w:rsidRPr="00E26FB2" w:rsidRDefault="00494984" w:rsidP="00464412">
      <w:pPr>
        <w:rPr>
          <w:rFonts w:eastAsia="PMingLiU"/>
          <w:b/>
          <w:i/>
          <w:lang w:val="en-US"/>
        </w:rPr>
      </w:pPr>
    </w:p>
    <w:p w14:paraId="0E9CA156" w14:textId="77777777" w:rsidR="00B24292" w:rsidRPr="0003243C" w:rsidRDefault="00EC10C0" w:rsidP="0003243C">
      <w:pPr>
        <w:pStyle w:val="1"/>
        <w:rPr>
          <w:b/>
        </w:rPr>
      </w:pPr>
      <w:r w:rsidRPr="0003243C">
        <w:rPr>
          <w:b/>
        </w:rPr>
        <w:t>References</w:t>
      </w:r>
      <w:bookmarkStart w:id="3" w:name="_Ref506568004"/>
    </w:p>
    <w:p w14:paraId="41F6541A" w14:textId="1ED919BF" w:rsidR="007C4408" w:rsidRPr="00E26FB2" w:rsidRDefault="000C6E50" w:rsidP="0087141F">
      <w:pPr>
        <w:pStyle w:val="af5"/>
        <w:numPr>
          <w:ilvl w:val="0"/>
          <w:numId w:val="10"/>
        </w:numPr>
        <w:rPr>
          <w:rFonts w:ascii="Times New Roman" w:eastAsia="宋体" w:hAnsi="Times New Roman"/>
        </w:rPr>
      </w:pPr>
      <w:bookmarkStart w:id="4" w:name="_Ref51695794"/>
      <w:bookmarkStart w:id="5" w:name="_Ref46161396"/>
      <w:bookmarkStart w:id="6" w:name="_Ref102072030"/>
      <w:r w:rsidRPr="00E26FB2">
        <w:rPr>
          <w:rFonts w:ascii="Times New Roman" w:eastAsia="宋体" w:hAnsi="Times New Roman"/>
        </w:rPr>
        <w:t>3GPP RAN</w:t>
      </w:r>
      <w:r w:rsidR="0087141F" w:rsidRPr="00E26FB2">
        <w:rPr>
          <w:rFonts w:ascii="Times New Roman" w:eastAsia="宋体" w:hAnsi="Times New Roman"/>
        </w:rPr>
        <w:t>#94e meeting</w:t>
      </w:r>
      <w:r w:rsidR="007C4408" w:rsidRPr="00E26FB2">
        <w:rPr>
          <w:rFonts w:ascii="Times New Roman" w:eastAsia="宋体" w:hAnsi="Times New Roman"/>
        </w:rPr>
        <w:t xml:space="preserve"> chairman-notes</w:t>
      </w:r>
      <w:r w:rsidR="001D4888" w:rsidRPr="00E26FB2">
        <w:rPr>
          <w:rFonts w:ascii="Times New Roman" w:eastAsia="宋体" w:hAnsi="Times New Roman"/>
        </w:rPr>
        <w:t>, 3GPP TSG RAN</w:t>
      </w:r>
      <w:r w:rsidR="0087141F" w:rsidRPr="00E26FB2">
        <w:rPr>
          <w:rFonts w:ascii="Times New Roman" w:eastAsia="宋体" w:hAnsi="Times New Roman"/>
        </w:rPr>
        <w:t>#94</w:t>
      </w:r>
      <w:r w:rsidR="00CE7D7B" w:rsidRPr="00E26FB2">
        <w:rPr>
          <w:rFonts w:ascii="Times New Roman" w:eastAsia="宋体" w:hAnsi="Times New Roman"/>
        </w:rPr>
        <w:t>-e</w:t>
      </w:r>
      <w:r w:rsidR="001D4888" w:rsidRPr="00E26FB2">
        <w:rPr>
          <w:rFonts w:ascii="Times New Roman" w:eastAsia="宋体" w:hAnsi="Times New Roman"/>
        </w:rPr>
        <w:t xml:space="preserve"> </w:t>
      </w:r>
      <w:bookmarkEnd w:id="3"/>
      <w:bookmarkEnd w:id="4"/>
      <w:bookmarkEnd w:id="5"/>
      <w:r w:rsidR="0087141F" w:rsidRPr="00E26FB2">
        <w:rPr>
          <w:rFonts w:ascii="Times New Roman" w:eastAsia="宋体" w:hAnsi="Times New Roman"/>
        </w:rPr>
        <w:t>electronic Meeting, December 6 – 17, 2021</w:t>
      </w:r>
      <w:r w:rsidR="00CE7D7B" w:rsidRPr="00E26FB2">
        <w:rPr>
          <w:rFonts w:ascii="Times New Roman" w:eastAsia="宋体" w:hAnsi="Times New Roman"/>
        </w:rPr>
        <w:t>.</w:t>
      </w:r>
      <w:bookmarkEnd w:id="6"/>
    </w:p>
    <w:p w14:paraId="1A293AF3" w14:textId="6BEB7951" w:rsidR="00CB0004" w:rsidRDefault="00FB63C4" w:rsidP="00FB63C4">
      <w:pPr>
        <w:pStyle w:val="af5"/>
        <w:numPr>
          <w:ilvl w:val="0"/>
          <w:numId w:val="10"/>
        </w:numPr>
        <w:rPr>
          <w:rFonts w:ascii="Times New Roman" w:eastAsia="宋体" w:hAnsi="Times New Roman"/>
        </w:rPr>
      </w:pPr>
      <w:bookmarkStart w:id="7" w:name="_Ref102072021"/>
      <w:r w:rsidRPr="00E26FB2">
        <w:rPr>
          <w:rFonts w:ascii="Times New Roman" w:eastAsia="宋体" w:hAnsi="Times New Roman"/>
        </w:rPr>
        <w:t>RP-213591, New SI: Study on evolution of NR duplex operation, CMCC, 3GPP TSG RAN#94-e electronic Meeting, December 6 – 17, 2021.</w:t>
      </w:r>
      <w:bookmarkEnd w:id="7"/>
    </w:p>
    <w:p w14:paraId="58390D31" w14:textId="7D588907" w:rsidR="005D30CF" w:rsidRPr="005D30CF" w:rsidRDefault="005D30CF" w:rsidP="005D30CF">
      <w:pPr>
        <w:pStyle w:val="af5"/>
        <w:numPr>
          <w:ilvl w:val="0"/>
          <w:numId w:val="10"/>
        </w:numPr>
        <w:rPr>
          <w:rFonts w:ascii="Times New Roman" w:eastAsia="宋体" w:hAnsi="Times New Roman"/>
        </w:rPr>
      </w:pPr>
      <w:bookmarkStart w:id="8" w:name="_Ref102072212"/>
      <w:r w:rsidRPr="00F272F5">
        <w:rPr>
          <w:rFonts w:ascii="Times New Roman" w:eastAsia="宋体" w:hAnsi="Times New Roman"/>
        </w:rPr>
        <w:t>3GPP TR 38.802, Study on New Radio Access Technology</w:t>
      </w:r>
      <w:r>
        <w:rPr>
          <w:rFonts w:ascii="Times New Roman" w:eastAsia="宋体" w:hAnsi="Times New Roman"/>
        </w:rPr>
        <w:t xml:space="preserve">, </w:t>
      </w:r>
      <w:r w:rsidRPr="00F272F5">
        <w:rPr>
          <w:rFonts w:ascii="Times New Roman" w:eastAsia="宋体" w:hAnsi="Times New Roman"/>
        </w:rPr>
        <w:t>Physical Layer Aspec</w:t>
      </w:r>
      <w:bookmarkStart w:id="9" w:name="_GoBack"/>
      <w:bookmarkEnd w:id="9"/>
      <w:r w:rsidRPr="00F272F5">
        <w:rPr>
          <w:rFonts w:ascii="Times New Roman" w:eastAsia="宋体" w:hAnsi="Times New Roman"/>
        </w:rPr>
        <w:t>ts</w:t>
      </w:r>
      <w:r>
        <w:rPr>
          <w:rFonts w:ascii="Times New Roman" w:eastAsia="宋体" w:hAnsi="Times New Roman"/>
        </w:rPr>
        <w:t xml:space="preserve"> (Rel-14)</w:t>
      </w:r>
      <w:bookmarkEnd w:id="8"/>
    </w:p>
    <w:p w14:paraId="4399FEC7" w14:textId="2544B74F" w:rsidR="006E2246" w:rsidRDefault="006E2246" w:rsidP="006E2246">
      <w:pPr>
        <w:pStyle w:val="af5"/>
        <w:numPr>
          <w:ilvl w:val="0"/>
          <w:numId w:val="10"/>
        </w:numPr>
        <w:rPr>
          <w:rFonts w:ascii="Times New Roman" w:eastAsia="宋体" w:hAnsi="Times New Roman"/>
        </w:rPr>
      </w:pPr>
      <w:bookmarkStart w:id="10" w:name="_Ref102072669"/>
      <w:r w:rsidRPr="006E2246">
        <w:rPr>
          <w:rFonts w:ascii="Times New Roman" w:eastAsia="宋体" w:hAnsi="Times New Roman"/>
        </w:rPr>
        <w:t>RP-201280</w:t>
      </w:r>
      <w:r>
        <w:rPr>
          <w:rFonts w:ascii="Times New Roman" w:eastAsia="宋体" w:hAnsi="Times New Roman"/>
        </w:rPr>
        <w:t xml:space="preserve">, </w:t>
      </w:r>
      <w:r w:rsidRPr="006E2246">
        <w:rPr>
          <w:rFonts w:ascii="Times New Roman" w:eastAsia="宋体" w:hAnsi="Times New Roman"/>
        </w:rPr>
        <w:t>Work Item Summary for Cross Link Interference (CLI) handling and Remote Interference Management (RIM) for NR</w:t>
      </w:r>
      <w:r>
        <w:rPr>
          <w:rFonts w:ascii="Times New Roman" w:eastAsia="宋体" w:hAnsi="Times New Roman"/>
        </w:rPr>
        <w:t xml:space="preserve">, </w:t>
      </w:r>
      <w:r w:rsidRPr="006E2246">
        <w:rPr>
          <w:rFonts w:ascii="Times New Roman" w:eastAsia="宋体" w:hAnsi="Times New Roman"/>
        </w:rPr>
        <w:t>LG Electronics</w:t>
      </w:r>
      <w:r>
        <w:rPr>
          <w:rFonts w:ascii="Times New Roman" w:eastAsia="宋体" w:hAnsi="Times New Roman"/>
        </w:rPr>
        <w:t xml:space="preserve">, </w:t>
      </w:r>
      <w:r w:rsidRPr="006E2246">
        <w:rPr>
          <w:rFonts w:ascii="Times New Roman" w:eastAsia="宋体" w:hAnsi="Times New Roman"/>
        </w:rPr>
        <w:t>3GPP TSG RAN meeting #88e</w:t>
      </w:r>
      <w:r>
        <w:rPr>
          <w:rFonts w:ascii="Times New Roman" w:eastAsia="宋体" w:hAnsi="Times New Roman"/>
        </w:rPr>
        <w:t xml:space="preserve"> </w:t>
      </w:r>
      <w:r w:rsidRPr="006E2246">
        <w:rPr>
          <w:rFonts w:ascii="Times New Roman" w:eastAsia="宋体" w:hAnsi="Times New Roman"/>
        </w:rPr>
        <w:t>Electronic Meeting, June 29 - July 3, 2020</w:t>
      </w:r>
      <w:bookmarkEnd w:id="10"/>
    </w:p>
    <w:sectPr w:rsidR="006E2246" w:rsidSect="005B59D2">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65102" w14:textId="77777777" w:rsidR="007B29BF" w:rsidRDefault="007B29BF" w:rsidP="00451561">
      <w:r>
        <w:separator/>
      </w:r>
    </w:p>
    <w:p w14:paraId="21DE8422" w14:textId="77777777" w:rsidR="007B29BF" w:rsidRDefault="007B29BF" w:rsidP="00451561"/>
  </w:endnote>
  <w:endnote w:type="continuationSeparator" w:id="0">
    <w:p w14:paraId="720E413E" w14:textId="77777777" w:rsidR="007B29BF" w:rsidRDefault="007B29BF" w:rsidP="00451561">
      <w:r>
        <w:continuationSeparator/>
      </w:r>
    </w:p>
    <w:p w14:paraId="27E9DBBD" w14:textId="77777777" w:rsidR="007B29BF" w:rsidRDefault="007B29BF"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7301D7" w:rsidRDefault="007301D7"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7301D7" w:rsidRDefault="007301D7" w:rsidP="00451561">
    <w:pPr>
      <w:pStyle w:val="table"/>
    </w:pPr>
  </w:p>
  <w:p w14:paraId="1A55E6A4" w14:textId="77777777" w:rsidR="007301D7" w:rsidRDefault="007301D7"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1DAE0E9C" w:rsidR="007301D7" w:rsidRPr="00270202" w:rsidRDefault="007301D7"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F306A">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F306A">
      <w:rPr>
        <w:rStyle w:val="CharChar2"/>
        <w:b/>
        <w:i/>
        <w:noProof/>
        <w:sz w:val="18"/>
      </w:rPr>
      <w:t>4</w:t>
    </w:r>
    <w:r w:rsidRPr="00270202">
      <w:rPr>
        <w:rStyle w:val="CharChar2"/>
        <w:b/>
        <w:i/>
        <w:sz w:val="18"/>
      </w:rPr>
      <w:fldChar w:fldCharType="end"/>
    </w:r>
  </w:p>
  <w:p w14:paraId="2C7FA615" w14:textId="77777777" w:rsidR="007301D7" w:rsidRDefault="007301D7"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464846" w14:textId="77777777" w:rsidR="007B29BF" w:rsidRDefault="007B29BF" w:rsidP="00451561">
      <w:r>
        <w:separator/>
      </w:r>
    </w:p>
    <w:p w14:paraId="294F7E5F" w14:textId="77777777" w:rsidR="007B29BF" w:rsidRDefault="007B29BF" w:rsidP="00451561"/>
  </w:footnote>
  <w:footnote w:type="continuationSeparator" w:id="0">
    <w:p w14:paraId="1863745D" w14:textId="77777777" w:rsidR="007B29BF" w:rsidRDefault="007B29BF" w:rsidP="00451561">
      <w:r>
        <w:continuationSeparator/>
      </w:r>
    </w:p>
    <w:p w14:paraId="3A73DD84" w14:textId="77777777" w:rsidR="007B29BF" w:rsidRDefault="007B29BF"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7301D7" w:rsidRDefault="007301D7" w:rsidP="00451561">
    <w:r>
      <w:t xml:space="preserve">Page </w:t>
    </w:r>
    <w:r>
      <w:fldChar w:fldCharType="begin"/>
    </w:r>
    <w:r>
      <w:instrText>PAGE</w:instrText>
    </w:r>
    <w:r>
      <w:fldChar w:fldCharType="separate"/>
    </w:r>
    <w:r>
      <w:rPr>
        <w:noProof/>
      </w:rPr>
      <w:t>1</w:t>
    </w:r>
    <w:r>
      <w:fldChar w:fldCharType="end"/>
    </w:r>
  </w:p>
  <w:p w14:paraId="29AF7EB8" w14:textId="77777777" w:rsidR="007301D7" w:rsidRDefault="007301D7"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4" w15:restartNumberingAfterBreak="0">
    <w:nsid w:val="08705952"/>
    <w:multiLevelType w:val="hybridMultilevel"/>
    <w:tmpl w:val="0A6ABF3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9"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6F0B34"/>
    <w:multiLevelType w:val="hybridMultilevel"/>
    <w:tmpl w:val="A64AD8DC"/>
    <w:lvl w:ilvl="0" w:tplc="EDC64F2C">
      <w:start w:val="1"/>
      <w:numFmt w:val="lowerLetter"/>
      <w:lvlText w:val="(%1)"/>
      <w:lvlJc w:val="left"/>
      <w:pPr>
        <w:ind w:left="850" w:hanging="360"/>
      </w:pPr>
      <w:rPr>
        <w:rFonts w:hint="default"/>
      </w:rPr>
    </w:lvl>
    <w:lvl w:ilvl="1" w:tplc="04090019" w:tentative="1">
      <w:start w:val="1"/>
      <w:numFmt w:val="lowerLetter"/>
      <w:lvlText w:val="%2)"/>
      <w:lvlJc w:val="left"/>
      <w:pPr>
        <w:ind w:left="1330" w:hanging="420"/>
      </w:pPr>
    </w:lvl>
    <w:lvl w:ilvl="2" w:tplc="0409001B" w:tentative="1">
      <w:start w:val="1"/>
      <w:numFmt w:val="lowerRoman"/>
      <w:lvlText w:val="%3."/>
      <w:lvlJc w:val="right"/>
      <w:pPr>
        <w:ind w:left="1750" w:hanging="420"/>
      </w:pPr>
    </w:lvl>
    <w:lvl w:ilvl="3" w:tplc="0409000F" w:tentative="1">
      <w:start w:val="1"/>
      <w:numFmt w:val="decimal"/>
      <w:lvlText w:val="%4."/>
      <w:lvlJc w:val="left"/>
      <w:pPr>
        <w:ind w:left="2170" w:hanging="420"/>
      </w:pPr>
    </w:lvl>
    <w:lvl w:ilvl="4" w:tplc="04090019" w:tentative="1">
      <w:start w:val="1"/>
      <w:numFmt w:val="lowerLetter"/>
      <w:lvlText w:val="%5)"/>
      <w:lvlJc w:val="left"/>
      <w:pPr>
        <w:ind w:left="2590" w:hanging="420"/>
      </w:pPr>
    </w:lvl>
    <w:lvl w:ilvl="5" w:tplc="0409001B" w:tentative="1">
      <w:start w:val="1"/>
      <w:numFmt w:val="lowerRoman"/>
      <w:lvlText w:val="%6."/>
      <w:lvlJc w:val="right"/>
      <w:pPr>
        <w:ind w:left="3010" w:hanging="420"/>
      </w:pPr>
    </w:lvl>
    <w:lvl w:ilvl="6" w:tplc="0409000F" w:tentative="1">
      <w:start w:val="1"/>
      <w:numFmt w:val="decimal"/>
      <w:lvlText w:val="%7."/>
      <w:lvlJc w:val="left"/>
      <w:pPr>
        <w:ind w:left="3430" w:hanging="420"/>
      </w:pPr>
    </w:lvl>
    <w:lvl w:ilvl="7" w:tplc="04090019" w:tentative="1">
      <w:start w:val="1"/>
      <w:numFmt w:val="lowerLetter"/>
      <w:lvlText w:val="%8)"/>
      <w:lvlJc w:val="left"/>
      <w:pPr>
        <w:ind w:left="3850" w:hanging="420"/>
      </w:pPr>
    </w:lvl>
    <w:lvl w:ilvl="8" w:tplc="0409001B" w:tentative="1">
      <w:start w:val="1"/>
      <w:numFmt w:val="lowerRoman"/>
      <w:lvlText w:val="%9."/>
      <w:lvlJc w:val="right"/>
      <w:pPr>
        <w:ind w:left="4270" w:hanging="420"/>
      </w:pPr>
    </w:lvl>
  </w:abstractNum>
  <w:abstractNum w:abstractNumId="22"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2F2F81"/>
    <w:multiLevelType w:val="hybridMultilevel"/>
    <w:tmpl w:val="4F5E22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3D4709"/>
    <w:multiLevelType w:val="hybridMultilevel"/>
    <w:tmpl w:val="C59A2D3A"/>
    <w:lvl w:ilvl="0" w:tplc="BB4A9B76">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2" w15:restartNumberingAfterBreak="0">
    <w:nsid w:val="589753FE"/>
    <w:multiLevelType w:val="hybridMultilevel"/>
    <w:tmpl w:val="DE7E4CA4"/>
    <w:lvl w:ilvl="0" w:tplc="BC826C50">
      <w:start w:val="1"/>
      <w:numFmt w:val="bullet"/>
      <w:lvlText w:val="•"/>
      <w:lvlJc w:val="left"/>
      <w:pPr>
        <w:tabs>
          <w:tab w:val="num" w:pos="260"/>
        </w:tabs>
        <w:ind w:left="260" w:hanging="360"/>
      </w:pPr>
      <w:rPr>
        <w:rFonts w:ascii="Arial" w:hAnsi="Arial" w:hint="default"/>
      </w:rPr>
    </w:lvl>
    <w:lvl w:ilvl="1" w:tplc="B4863048" w:tentative="1">
      <w:start w:val="1"/>
      <w:numFmt w:val="bullet"/>
      <w:lvlText w:val="•"/>
      <w:lvlJc w:val="left"/>
      <w:pPr>
        <w:tabs>
          <w:tab w:val="num" w:pos="980"/>
        </w:tabs>
        <w:ind w:left="980" w:hanging="360"/>
      </w:pPr>
      <w:rPr>
        <w:rFonts w:ascii="Arial" w:hAnsi="Arial" w:hint="default"/>
      </w:rPr>
    </w:lvl>
    <w:lvl w:ilvl="2" w:tplc="9B76A0B6" w:tentative="1">
      <w:start w:val="1"/>
      <w:numFmt w:val="bullet"/>
      <w:lvlText w:val="•"/>
      <w:lvlJc w:val="left"/>
      <w:pPr>
        <w:tabs>
          <w:tab w:val="num" w:pos="1700"/>
        </w:tabs>
        <w:ind w:left="1700" w:hanging="360"/>
      </w:pPr>
      <w:rPr>
        <w:rFonts w:ascii="Arial" w:hAnsi="Arial" w:hint="default"/>
      </w:rPr>
    </w:lvl>
    <w:lvl w:ilvl="3" w:tplc="08947F60" w:tentative="1">
      <w:start w:val="1"/>
      <w:numFmt w:val="bullet"/>
      <w:lvlText w:val="•"/>
      <w:lvlJc w:val="left"/>
      <w:pPr>
        <w:tabs>
          <w:tab w:val="num" w:pos="2420"/>
        </w:tabs>
        <w:ind w:left="2420" w:hanging="360"/>
      </w:pPr>
      <w:rPr>
        <w:rFonts w:ascii="Arial" w:hAnsi="Arial" w:hint="default"/>
      </w:rPr>
    </w:lvl>
    <w:lvl w:ilvl="4" w:tplc="EDC41838" w:tentative="1">
      <w:start w:val="1"/>
      <w:numFmt w:val="bullet"/>
      <w:lvlText w:val="•"/>
      <w:lvlJc w:val="left"/>
      <w:pPr>
        <w:tabs>
          <w:tab w:val="num" w:pos="3140"/>
        </w:tabs>
        <w:ind w:left="3140" w:hanging="360"/>
      </w:pPr>
      <w:rPr>
        <w:rFonts w:ascii="Arial" w:hAnsi="Arial" w:hint="default"/>
      </w:rPr>
    </w:lvl>
    <w:lvl w:ilvl="5" w:tplc="9C40B3A0" w:tentative="1">
      <w:start w:val="1"/>
      <w:numFmt w:val="bullet"/>
      <w:lvlText w:val="•"/>
      <w:lvlJc w:val="left"/>
      <w:pPr>
        <w:tabs>
          <w:tab w:val="num" w:pos="3860"/>
        </w:tabs>
        <w:ind w:left="3860" w:hanging="360"/>
      </w:pPr>
      <w:rPr>
        <w:rFonts w:ascii="Arial" w:hAnsi="Arial" w:hint="default"/>
      </w:rPr>
    </w:lvl>
    <w:lvl w:ilvl="6" w:tplc="7674A588" w:tentative="1">
      <w:start w:val="1"/>
      <w:numFmt w:val="bullet"/>
      <w:lvlText w:val="•"/>
      <w:lvlJc w:val="left"/>
      <w:pPr>
        <w:tabs>
          <w:tab w:val="num" w:pos="4580"/>
        </w:tabs>
        <w:ind w:left="4580" w:hanging="360"/>
      </w:pPr>
      <w:rPr>
        <w:rFonts w:ascii="Arial" w:hAnsi="Arial" w:hint="default"/>
      </w:rPr>
    </w:lvl>
    <w:lvl w:ilvl="7" w:tplc="C7546DEC" w:tentative="1">
      <w:start w:val="1"/>
      <w:numFmt w:val="bullet"/>
      <w:lvlText w:val="•"/>
      <w:lvlJc w:val="left"/>
      <w:pPr>
        <w:tabs>
          <w:tab w:val="num" w:pos="5300"/>
        </w:tabs>
        <w:ind w:left="5300" w:hanging="360"/>
      </w:pPr>
      <w:rPr>
        <w:rFonts w:ascii="Arial" w:hAnsi="Arial" w:hint="default"/>
      </w:rPr>
    </w:lvl>
    <w:lvl w:ilvl="8" w:tplc="4ED249AA" w:tentative="1">
      <w:start w:val="1"/>
      <w:numFmt w:val="bullet"/>
      <w:lvlText w:val="•"/>
      <w:lvlJc w:val="left"/>
      <w:pPr>
        <w:tabs>
          <w:tab w:val="num" w:pos="6020"/>
        </w:tabs>
        <w:ind w:left="6020" w:hanging="360"/>
      </w:pPr>
      <w:rPr>
        <w:rFonts w:ascii="Arial" w:hAnsi="Arial" w:hint="default"/>
      </w:rPr>
    </w:lvl>
  </w:abstractNum>
  <w:abstractNum w:abstractNumId="33"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5608E8"/>
    <w:multiLevelType w:val="hybridMultilevel"/>
    <w:tmpl w:val="DE7009E6"/>
    <w:lvl w:ilvl="0" w:tplc="15304C04">
      <w:start w:val="1"/>
      <w:numFmt w:val="bullet"/>
      <w:lvlText w:val="•"/>
      <w:lvlJc w:val="left"/>
      <w:pPr>
        <w:tabs>
          <w:tab w:val="num" w:pos="720"/>
        </w:tabs>
        <w:ind w:left="720" w:hanging="360"/>
      </w:pPr>
      <w:rPr>
        <w:rFonts w:ascii="Arial" w:hAnsi="Arial" w:hint="default"/>
      </w:rPr>
    </w:lvl>
    <w:lvl w:ilvl="1" w:tplc="C744384C" w:tentative="1">
      <w:start w:val="1"/>
      <w:numFmt w:val="bullet"/>
      <w:lvlText w:val="•"/>
      <w:lvlJc w:val="left"/>
      <w:pPr>
        <w:tabs>
          <w:tab w:val="num" w:pos="1440"/>
        </w:tabs>
        <w:ind w:left="1440" w:hanging="360"/>
      </w:pPr>
      <w:rPr>
        <w:rFonts w:ascii="Arial" w:hAnsi="Arial" w:hint="default"/>
      </w:rPr>
    </w:lvl>
    <w:lvl w:ilvl="2" w:tplc="35183350" w:tentative="1">
      <w:start w:val="1"/>
      <w:numFmt w:val="bullet"/>
      <w:lvlText w:val="•"/>
      <w:lvlJc w:val="left"/>
      <w:pPr>
        <w:tabs>
          <w:tab w:val="num" w:pos="2160"/>
        </w:tabs>
        <w:ind w:left="2160" w:hanging="360"/>
      </w:pPr>
      <w:rPr>
        <w:rFonts w:ascii="Arial" w:hAnsi="Arial" w:hint="default"/>
      </w:rPr>
    </w:lvl>
    <w:lvl w:ilvl="3" w:tplc="E88E3892" w:tentative="1">
      <w:start w:val="1"/>
      <w:numFmt w:val="bullet"/>
      <w:lvlText w:val="•"/>
      <w:lvlJc w:val="left"/>
      <w:pPr>
        <w:tabs>
          <w:tab w:val="num" w:pos="2880"/>
        </w:tabs>
        <w:ind w:left="2880" w:hanging="360"/>
      </w:pPr>
      <w:rPr>
        <w:rFonts w:ascii="Arial" w:hAnsi="Arial" w:hint="default"/>
      </w:rPr>
    </w:lvl>
    <w:lvl w:ilvl="4" w:tplc="878EE302" w:tentative="1">
      <w:start w:val="1"/>
      <w:numFmt w:val="bullet"/>
      <w:lvlText w:val="•"/>
      <w:lvlJc w:val="left"/>
      <w:pPr>
        <w:tabs>
          <w:tab w:val="num" w:pos="3600"/>
        </w:tabs>
        <w:ind w:left="3600" w:hanging="360"/>
      </w:pPr>
      <w:rPr>
        <w:rFonts w:ascii="Arial" w:hAnsi="Arial" w:hint="default"/>
      </w:rPr>
    </w:lvl>
    <w:lvl w:ilvl="5" w:tplc="876A6296" w:tentative="1">
      <w:start w:val="1"/>
      <w:numFmt w:val="bullet"/>
      <w:lvlText w:val="•"/>
      <w:lvlJc w:val="left"/>
      <w:pPr>
        <w:tabs>
          <w:tab w:val="num" w:pos="4320"/>
        </w:tabs>
        <w:ind w:left="4320" w:hanging="360"/>
      </w:pPr>
      <w:rPr>
        <w:rFonts w:ascii="Arial" w:hAnsi="Arial" w:hint="default"/>
      </w:rPr>
    </w:lvl>
    <w:lvl w:ilvl="6" w:tplc="82D83612" w:tentative="1">
      <w:start w:val="1"/>
      <w:numFmt w:val="bullet"/>
      <w:lvlText w:val="•"/>
      <w:lvlJc w:val="left"/>
      <w:pPr>
        <w:tabs>
          <w:tab w:val="num" w:pos="5040"/>
        </w:tabs>
        <w:ind w:left="5040" w:hanging="360"/>
      </w:pPr>
      <w:rPr>
        <w:rFonts w:ascii="Arial" w:hAnsi="Arial" w:hint="default"/>
      </w:rPr>
    </w:lvl>
    <w:lvl w:ilvl="7" w:tplc="D2D6D7DE" w:tentative="1">
      <w:start w:val="1"/>
      <w:numFmt w:val="bullet"/>
      <w:lvlText w:val="•"/>
      <w:lvlJc w:val="left"/>
      <w:pPr>
        <w:tabs>
          <w:tab w:val="num" w:pos="5760"/>
        </w:tabs>
        <w:ind w:left="5760" w:hanging="360"/>
      </w:pPr>
      <w:rPr>
        <w:rFonts w:ascii="Arial" w:hAnsi="Arial" w:hint="default"/>
      </w:rPr>
    </w:lvl>
    <w:lvl w:ilvl="8" w:tplc="E4C874F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6B03313C"/>
    <w:multiLevelType w:val="multilevel"/>
    <w:tmpl w:val="C21065B0"/>
    <w:numStyleLink w:val="3GPPListofBullets"/>
  </w:abstractNum>
  <w:abstractNum w:abstractNumId="37" w15:restartNumberingAfterBreak="0">
    <w:nsid w:val="6D273E80"/>
    <w:multiLevelType w:val="hybridMultilevel"/>
    <w:tmpl w:val="36363D6C"/>
    <w:lvl w:ilvl="0" w:tplc="394A4B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C7D66"/>
    <w:multiLevelType w:val="hybridMultilevel"/>
    <w:tmpl w:val="13FC05C4"/>
    <w:lvl w:ilvl="0" w:tplc="9B2C544E">
      <w:start w:val="1"/>
      <w:numFmt w:val="bullet"/>
      <w:lvlText w:val="•"/>
      <w:lvlJc w:val="left"/>
      <w:pPr>
        <w:tabs>
          <w:tab w:val="num" w:pos="720"/>
        </w:tabs>
        <w:ind w:left="720" w:hanging="360"/>
      </w:pPr>
      <w:rPr>
        <w:rFonts w:ascii="Arial" w:hAnsi="Arial" w:hint="default"/>
      </w:rPr>
    </w:lvl>
    <w:lvl w:ilvl="1" w:tplc="9F02B3EC" w:tentative="1">
      <w:start w:val="1"/>
      <w:numFmt w:val="bullet"/>
      <w:lvlText w:val="•"/>
      <w:lvlJc w:val="left"/>
      <w:pPr>
        <w:tabs>
          <w:tab w:val="num" w:pos="1440"/>
        </w:tabs>
        <w:ind w:left="1440" w:hanging="360"/>
      </w:pPr>
      <w:rPr>
        <w:rFonts w:ascii="Arial" w:hAnsi="Arial" w:hint="default"/>
      </w:rPr>
    </w:lvl>
    <w:lvl w:ilvl="2" w:tplc="074A03E0" w:tentative="1">
      <w:start w:val="1"/>
      <w:numFmt w:val="bullet"/>
      <w:lvlText w:val="•"/>
      <w:lvlJc w:val="left"/>
      <w:pPr>
        <w:tabs>
          <w:tab w:val="num" w:pos="2160"/>
        </w:tabs>
        <w:ind w:left="2160" w:hanging="360"/>
      </w:pPr>
      <w:rPr>
        <w:rFonts w:ascii="Arial" w:hAnsi="Arial" w:hint="default"/>
      </w:rPr>
    </w:lvl>
    <w:lvl w:ilvl="3" w:tplc="0D282AB4" w:tentative="1">
      <w:start w:val="1"/>
      <w:numFmt w:val="bullet"/>
      <w:lvlText w:val="•"/>
      <w:lvlJc w:val="left"/>
      <w:pPr>
        <w:tabs>
          <w:tab w:val="num" w:pos="2880"/>
        </w:tabs>
        <w:ind w:left="2880" w:hanging="360"/>
      </w:pPr>
      <w:rPr>
        <w:rFonts w:ascii="Arial" w:hAnsi="Arial" w:hint="default"/>
      </w:rPr>
    </w:lvl>
    <w:lvl w:ilvl="4" w:tplc="917A9EB4" w:tentative="1">
      <w:start w:val="1"/>
      <w:numFmt w:val="bullet"/>
      <w:lvlText w:val="•"/>
      <w:lvlJc w:val="left"/>
      <w:pPr>
        <w:tabs>
          <w:tab w:val="num" w:pos="3600"/>
        </w:tabs>
        <w:ind w:left="3600" w:hanging="360"/>
      </w:pPr>
      <w:rPr>
        <w:rFonts w:ascii="Arial" w:hAnsi="Arial" w:hint="default"/>
      </w:rPr>
    </w:lvl>
    <w:lvl w:ilvl="5" w:tplc="D3A84C7A" w:tentative="1">
      <w:start w:val="1"/>
      <w:numFmt w:val="bullet"/>
      <w:lvlText w:val="•"/>
      <w:lvlJc w:val="left"/>
      <w:pPr>
        <w:tabs>
          <w:tab w:val="num" w:pos="4320"/>
        </w:tabs>
        <w:ind w:left="4320" w:hanging="360"/>
      </w:pPr>
      <w:rPr>
        <w:rFonts w:ascii="Arial" w:hAnsi="Arial" w:hint="default"/>
      </w:rPr>
    </w:lvl>
    <w:lvl w:ilvl="6" w:tplc="7A5CB570" w:tentative="1">
      <w:start w:val="1"/>
      <w:numFmt w:val="bullet"/>
      <w:lvlText w:val="•"/>
      <w:lvlJc w:val="left"/>
      <w:pPr>
        <w:tabs>
          <w:tab w:val="num" w:pos="5040"/>
        </w:tabs>
        <w:ind w:left="5040" w:hanging="360"/>
      </w:pPr>
      <w:rPr>
        <w:rFonts w:ascii="Arial" w:hAnsi="Arial" w:hint="default"/>
      </w:rPr>
    </w:lvl>
    <w:lvl w:ilvl="7" w:tplc="FAAE7DCE" w:tentative="1">
      <w:start w:val="1"/>
      <w:numFmt w:val="bullet"/>
      <w:lvlText w:val="•"/>
      <w:lvlJc w:val="left"/>
      <w:pPr>
        <w:tabs>
          <w:tab w:val="num" w:pos="5760"/>
        </w:tabs>
        <w:ind w:left="5760" w:hanging="360"/>
      </w:pPr>
      <w:rPr>
        <w:rFonts w:ascii="Arial" w:hAnsi="Arial" w:hint="default"/>
      </w:rPr>
    </w:lvl>
    <w:lvl w:ilvl="8" w:tplc="DB7CC47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614604"/>
    <w:multiLevelType w:val="hybridMultilevel"/>
    <w:tmpl w:val="B2783B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18"/>
  </w:num>
  <w:num w:numId="4">
    <w:abstractNumId w:val="36"/>
  </w:num>
  <w:num w:numId="5">
    <w:abstractNumId w:val="16"/>
  </w:num>
  <w:num w:numId="6">
    <w:abstractNumId w:val="1"/>
  </w:num>
  <w:num w:numId="7">
    <w:abstractNumId w:val="14"/>
  </w:num>
  <w:num w:numId="8">
    <w:abstractNumId w:val="23"/>
  </w:num>
  <w:num w:numId="9">
    <w:abstractNumId w:val="29"/>
  </w:num>
  <w:num w:numId="10">
    <w:abstractNumId w:val="12"/>
  </w:num>
  <w:num w:numId="11">
    <w:abstractNumId w:val="19"/>
  </w:num>
  <w:num w:numId="12">
    <w:abstractNumId w:val="30"/>
  </w:num>
  <w:num w:numId="13">
    <w:abstractNumId w:val="22"/>
  </w:num>
  <w:num w:numId="14">
    <w:abstractNumId w:val="33"/>
  </w:num>
  <w:num w:numId="15">
    <w:abstractNumId w:val="2"/>
  </w:num>
  <w:num w:numId="16">
    <w:abstractNumId w:val="26"/>
  </w:num>
  <w:num w:numId="17">
    <w:abstractNumId w:val="40"/>
  </w:num>
  <w:num w:numId="18">
    <w:abstractNumId w:val="6"/>
  </w:num>
  <w:num w:numId="19">
    <w:abstractNumId w:val="7"/>
  </w:num>
  <w:num w:numId="20">
    <w:abstractNumId w:val="9"/>
  </w:num>
  <w:num w:numId="21">
    <w:abstractNumId w:val="10"/>
  </w:num>
  <w:num w:numId="22">
    <w:abstractNumId w:val="8"/>
  </w:num>
  <w:num w:numId="23">
    <w:abstractNumId w:val="25"/>
  </w:num>
  <w:num w:numId="24">
    <w:abstractNumId w:val="24"/>
  </w:num>
  <w:num w:numId="25">
    <w:abstractNumId w:val="31"/>
  </w:num>
  <w:num w:numId="26">
    <w:abstractNumId w:val="20"/>
  </w:num>
  <w:num w:numId="27">
    <w:abstractNumId w:val="5"/>
  </w:num>
  <w:num w:numId="28">
    <w:abstractNumId w:val="3"/>
  </w:num>
  <w:num w:numId="29">
    <w:abstractNumId w:val="11"/>
  </w:num>
  <w:num w:numId="30">
    <w:abstractNumId w:val="13"/>
  </w:num>
  <w:num w:numId="31">
    <w:abstractNumId w:val="35"/>
  </w:num>
  <w:num w:numId="32">
    <w:abstractNumId w:val="14"/>
  </w:num>
  <w:num w:numId="33">
    <w:abstractNumId w:val="21"/>
  </w:num>
  <w:num w:numId="34">
    <w:abstractNumId w:val="37"/>
  </w:num>
  <w:num w:numId="35">
    <w:abstractNumId w:val="28"/>
  </w:num>
  <w:num w:numId="36">
    <w:abstractNumId w:val="39"/>
  </w:num>
  <w:num w:numId="37">
    <w:abstractNumId w:val="27"/>
  </w:num>
  <w:num w:numId="38">
    <w:abstractNumId w:val="32"/>
  </w:num>
  <w:num w:numId="39">
    <w:abstractNumId w:val="34"/>
  </w:num>
  <w:num w:numId="40">
    <w:abstractNumId w:val="38"/>
  </w:num>
  <w:num w:numId="41">
    <w:abstractNumId w:val="4"/>
  </w:num>
  <w:num w:numId="42">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43C"/>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6FB8"/>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7B9"/>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06A"/>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828"/>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0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4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52D"/>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77B0A"/>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3BE"/>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3B7"/>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63"/>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5C3"/>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46"/>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1D7"/>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925"/>
    <w:rsid w:val="00796F91"/>
    <w:rsid w:val="007970D2"/>
    <w:rsid w:val="0079727F"/>
    <w:rsid w:val="007975CD"/>
    <w:rsid w:val="00797A02"/>
    <w:rsid w:val="00797D02"/>
    <w:rsid w:val="00797D3D"/>
    <w:rsid w:val="00797DAA"/>
    <w:rsid w:val="00797FCF"/>
    <w:rsid w:val="007A0321"/>
    <w:rsid w:val="007A04A9"/>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29BF"/>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960"/>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27F6B"/>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41F"/>
    <w:rsid w:val="00871CDF"/>
    <w:rsid w:val="00871D14"/>
    <w:rsid w:val="00871D54"/>
    <w:rsid w:val="00871E2C"/>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5D98"/>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4A5"/>
    <w:rsid w:val="009E1604"/>
    <w:rsid w:val="009E16EC"/>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99C"/>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5CD"/>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6F"/>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0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6F90"/>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1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30C"/>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1B"/>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764"/>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48B"/>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6E20"/>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6FB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BD1"/>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2DF"/>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2F5"/>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3C4"/>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4FF5"/>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211966528">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97011351">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0E309215-DD7D-409A-A634-D0D071774E4B}">
  <ds:schemaRefs>
    <ds:schemaRef ds:uri="http://schemas.openxmlformats.org/officeDocument/2006/bibliography"/>
  </ds:schemaRefs>
</ds:datastoreItem>
</file>

<file path=customXml/itemProps6.xml><?xml version="1.0" encoding="utf-8"?>
<ds:datastoreItem xmlns:ds="http://schemas.openxmlformats.org/officeDocument/2006/customXml" ds:itemID="{617FF960-23A8-4EDF-9AAF-BF8E2AECD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Microsoft</cp:lastModifiedBy>
  <cp:revision>3</cp:revision>
  <cp:lastPrinted>2016-05-08T02:33:00Z</cp:lastPrinted>
  <dcterms:created xsi:type="dcterms:W3CDTF">2022-04-29T11:36:00Z</dcterms:created>
  <dcterms:modified xsi:type="dcterms:W3CDTF">2022-04-29T11:43:00Z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ies>
</file>